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92" w:rsidRPr="00003C0E" w:rsidRDefault="0037060F" w:rsidP="00E73F7C">
      <w:pPr>
        <w:pStyle w:val="Title"/>
        <w:ind w:left="-810"/>
        <w:rPr>
          <w:rFonts w:asciiTheme="minorHAnsi" w:hAnsiTheme="minorHAnsi" w:cstheme="minorHAnsi"/>
          <w:sz w:val="24"/>
          <w:szCs w:val="24"/>
        </w:rPr>
      </w:pPr>
      <w:r w:rsidRPr="00003C0E">
        <w:rPr>
          <w:rFonts w:asciiTheme="minorHAnsi" w:hAnsiTheme="minorHAnsi" w:cstheme="minorHAnsi"/>
          <w:noProof/>
          <w:sz w:val="24"/>
          <w:szCs w:val="24"/>
        </w:rPr>
        <w:drawing>
          <wp:inline distT="0" distB="0" distL="0" distR="0" wp14:anchorId="40A7A622" wp14:editId="7A9D3B78">
            <wp:extent cx="1463040" cy="811530"/>
            <wp:effectExtent l="0" t="0" r="3810" b="7620"/>
            <wp:docPr id="1" name="Picture 1" descr="“ “" ti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m-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811530"/>
                    </a:xfrm>
                    <a:prstGeom prst="rect">
                      <a:avLst/>
                    </a:prstGeom>
                  </pic:spPr>
                </pic:pic>
              </a:graphicData>
            </a:graphic>
          </wp:inline>
        </w:drawing>
      </w:r>
      <w:r w:rsidR="001F3DE6">
        <w:rPr>
          <w:rFonts w:asciiTheme="minorHAnsi" w:hAnsiTheme="minorHAnsi" w:cstheme="minorHAnsi"/>
          <w:sz w:val="24"/>
          <w:szCs w:val="24"/>
        </w:rPr>
        <w:t>SOCSCI 2AC3 – Financial &amp; Managerial Accounting for Social Science Students</w:t>
      </w:r>
    </w:p>
    <w:p w:rsidR="008D171D" w:rsidRPr="00003C0E" w:rsidRDefault="008D171D" w:rsidP="00E73F7C">
      <w:pPr>
        <w:pStyle w:val="Heading1"/>
        <w:spacing w:before="0"/>
        <w:ind w:left="1530"/>
        <w:jc w:val="left"/>
        <w:rPr>
          <w:rFonts w:cstheme="minorHAnsi"/>
          <w:sz w:val="22"/>
          <w:szCs w:val="22"/>
        </w:rPr>
      </w:pPr>
      <w:bookmarkStart w:id="0" w:name="_Toc29384954"/>
      <w:r w:rsidRPr="00003C0E">
        <w:rPr>
          <w:rFonts w:cstheme="minorHAnsi"/>
          <w:sz w:val="22"/>
          <w:szCs w:val="22"/>
        </w:rPr>
        <w:t>Course information:</w:t>
      </w:r>
      <w:bookmarkEnd w:id="0"/>
    </w:p>
    <w:p w:rsidR="00000092" w:rsidRDefault="00410A9F" w:rsidP="00E73F7C">
      <w:pPr>
        <w:pStyle w:val="ListParagraph"/>
        <w:numPr>
          <w:ilvl w:val="0"/>
          <w:numId w:val="34"/>
        </w:numPr>
        <w:tabs>
          <w:tab w:val="left" w:pos="1620"/>
        </w:tabs>
        <w:ind w:left="1980"/>
        <w:rPr>
          <w:rFonts w:asciiTheme="minorHAnsi" w:hAnsiTheme="minorHAnsi" w:cstheme="minorHAnsi"/>
          <w:sz w:val="22"/>
          <w:szCs w:val="22"/>
        </w:rPr>
      </w:pPr>
      <w:r>
        <w:rPr>
          <w:rFonts w:asciiTheme="minorHAnsi" w:hAnsiTheme="minorHAnsi" w:cstheme="minorHAnsi"/>
          <w:sz w:val="22"/>
          <w:szCs w:val="22"/>
        </w:rPr>
        <w:t xml:space="preserve">Wednesday </w:t>
      </w:r>
      <w:r w:rsidR="001F3DE6">
        <w:rPr>
          <w:rFonts w:asciiTheme="minorHAnsi" w:hAnsiTheme="minorHAnsi" w:cstheme="minorHAnsi"/>
          <w:sz w:val="22"/>
          <w:szCs w:val="22"/>
        </w:rPr>
        <w:t xml:space="preserve">January 8, 2020 to </w:t>
      </w:r>
      <w:r>
        <w:rPr>
          <w:rFonts w:asciiTheme="minorHAnsi" w:hAnsiTheme="minorHAnsi" w:cstheme="minorHAnsi"/>
          <w:sz w:val="22"/>
          <w:szCs w:val="22"/>
        </w:rPr>
        <w:t>April 1, 2020</w:t>
      </w:r>
      <w:r w:rsidR="00C90BCE" w:rsidRPr="00003C0E">
        <w:rPr>
          <w:rFonts w:asciiTheme="minorHAnsi" w:hAnsiTheme="minorHAnsi" w:cstheme="minorHAnsi"/>
          <w:sz w:val="22"/>
          <w:szCs w:val="22"/>
        </w:rPr>
        <w:t xml:space="preserve">, </w:t>
      </w:r>
      <w:r>
        <w:rPr>
          <w:rFonts w:asciiTheme="minorHAnsi" w:hAnsiTheme="minorHAnsi" w:cstheme="minorHAnsi"/>
          <w:sz w:val="22"/>
          <w:szCs w:val="22"/>
        </w:rPr>
        <w:t>7:00 – 10:00pm</w:t>
      </w:r>
      <w:r w:rsidR="00C90BCE" w:rsidRPr="00003C0E">
        <w:rPr>
          <w:rFonts w:asciiTheme="minorHAnsi" w:hAnsiTheme="minorHAnsi" w:cstheme="minorHAnsi"/>
          <w:sz w:val="22"/>
          <w:szCs w:val="22"/>
        </w:rPr>
        <w:t>.</w:t>
      </w:r>
    </w:p>
    <w:p w:rsidR="00410A9F" w:rsidRPr="00003C0E" w:rsidRDefault="00410A9F" w:rsidP="00E73F7C">
      <w:pPr>
        <w:pStyle w:val="ListParagraph"/>
        <w:numPr>
          <w:ilvl w:val="0"/>
          <w:numId w:val="34"/>
        </w:numPr>
        <w:tabs>
          <w:tab w:val="left" w:pos="1620"/>
        </w:tabs>
        <w:ind w:left="1980"/>
        <w:rPr>
          <w:rFonts w:asciiTheme="minorHAnsi" w:hAnsiTheme="minorHAnsi" w:cstheme="minorHAnsi"/>
          <w:sz w:val="22"/>
          <w:szCs w:val="22"/>
        </w:rPr>
      </w:pPr>
      <w:r>
        <w:rPr>
          <w:rFonts w:asciiTheme="minorHAnsi" w:hAnsiTheme="minorHAnsi" w:cstheme="minorHAnsi"/>
          <w:sz w:val="22"/>
          <w:szCs w:val="22"/>
        </w:rPr>
        <w:t>Location: PC 155</w:t>
      </w:r>
    </w:p>
    <w:p w:rsidR="00000092" w:rsidRPr="00003C0E" w:rsidRDefault="00C90BCE" w:rsidP="00E73F7C">
      <w:pPr>
        <w:pStyle w:val="ListParagraph"/>
        <w:numPr>
          <w:ilvl w:val="0"/>
          <w:numId w:val="34"/>
        </w:numPr>
        <w:ind w:left="1980"/>
        <w:rPr>
          <w:rFonts w:asciiTheme="minorHAnsi" w:hAnsiTheme="minorHAnsi" w:cstheme="minorHAnsi"/>
          <w:sz w:val="22"/>
          <w:szCs w:val="22"/>
        </w:rPr>
      </w:pPr>
      <w:r w:rsidRPr="00003C0E">
        <w:rPr>
          <w:rFonts w:asciiTheme="minorHAnsi" w:hAnsiTheme="minorHAnsi" w:cstheme="minorHAnsi"/>
          <w:sz w:val="22"/>
          <w:szCs w:val="22"/>
        </w:rPr>
        <w:t xml:space="preserve">Instructor: </w:t>
      </w:r>
      <w:r w:rsidR="00410A9F">
        <w:rPr>
          <w:rFonts w:asciiTheme="minorHAnsi" w:hAnsiTheme="minorHAnsi" w:cstheme="minorHAnsi"/>
          <w:sz w:val="22"/>
          <w:szCs w:val="22"/>
        </w:rPr>
        <w:t>Carlo Avolio</w:t>
      </w:r>
    </w:p>
    <w:p w:rsidR="00000092" w:rsidRPr="00003C0E" w:rsidRDefault="00A81D67" w:rsidP="00E73F7C">
      <w:pPr>
        <w:pStyle w:val="ListParagraph"/>
        <w:numPr>
          <w:ilvl w:val="0"/>
          <w:numId w:val="34"/>
        </w:numPr>
        <w:ind w:left="1980"/>
        <w:rPr>
          <w:rFonts w:asciiTheme="minorHAnsi" w:hAnsiTheme="minorHAnsi" w:cstheme="minorHAnsi"/>
          <w:sz w:val="22"/>
          <w:szCs w:val="22"/>
        </w:rPr>
      </w:pPr>
      <w:r>
        <w:rPr>
          <w:rFonts w:asciiTheme="minorHAnsi" w:hAnsiTheme="minorHAnsi" w:cstheme="minorHAnsi"/>
          <w:sz w:val="22"/>
          <w:szCs w:val="22"/>
        </w:rPr>
        <w:t>Office: KTH 208</w:t>
      </w:r>
    </w:p>
    <w:p w:rsidR="008D171D" w:rsidRPr="00003C0E" w:rsidRDefault="00C90BCE" w:rsidP="00E73F7C">
      <w:pPr>
        <w:pStyle w:val="ListParagraph"/>
        <w:numPr>
          <w:ilvl w:val="0"/>
          <w:numId w:val="34"/>
        </w:numPr>
        <w:ind w:left="1980"/>
        <w:rPr>
          <w:rFonts w:asciiTheme="minorHAnsi" w:hAnsiTheme="minorHAnsi" w:cstheme="minorHAnsi"/>
          <w:sz w:val="22"/>
          <w:szCs w:val="22"/>
        </w:rPr>
      </w:pPr>
      <w:r w:rsidRPr="00003C0E">
        <w:rPr>
          <w:rFonts w:asciiTheme="minorHAnsi" w:hAnsiTheme="minorHAnsi" w:cstheme="minorHAnsi"/>
          <w:sz w:val="22"/>
          <w:szCs w:val="22"/>
        </w:rPr>
        <w:t xml:space="preserve">Office hours: </w:t>
      </w:r>
      <w:r w:rsidR="00410A9F">
        <w:rPr>
          <w:rFonts w:asciiTheme="minorHAnsi" w:hAnsiTheme="minorHAnsi" w:cstheme="minorHAnsi"/>
          <w:sz w:val="22"/>
          <w:szCs w:val="22"/>
        </w:rPr>
        <w:t xml:space="preserve"> Wednesday 6:00 – 7:00pm </w:t>
      </w:r>
      <w:r w:rsidRPr="00003C0E">
        <w:rPr>
          <w:rFonts w:asciiTheme="minorHAnsi" w:hAnsiTheme="minorHAnsi" w:cstheme="minorHAnsi"/>
          <w:sz w:val="22"/>
          <w:szCs w:val="22"/>
        </w:rPr>
        <w:t xml:space="preserve">(by </w:t>
      </w:r>
      <w:r w:rsidR="00410A9F">
        <w:rPr>
          <w:rFonts w:asciiTheme="minorHAnsi" w:hAnsiTheme="minorHAnsi" w:cstheme="minorHAnsi"/>
          <w:sz w:val="22"/>
          <w:szCs w:val="22"/>
        </w:rPr>
        <w:t>appointment only)</w:t>
      </w:r>
    </w:p>
    <w:p w:rsidR="00C90BCE" w:rsidRPr="008D171D" w:rsidRDefault="00C90BCE" w:rsidP="00410A9F">
      <w:pPr>
        <w:pStyle w:val="ListParagraph"/>
        <w:numPr>
          <w:ilvl w:val="0"/>
          <w:numId w:val="34"/>
        </w:numPr>
        <w:ind w:left="1980"/>
        <w:rPr>
          <w:rFonts w:ascii="Arial" w:hAnsi="Arial"/>
          <w:sz w:val="22"/>
          <w:szCs w:val="22"/>
        </w:rPr>
      </w:pPr>
      <w:r w:rsidRPr="00003C0E">
        <w:rPr>
          <w:rFonts w:asciiTheme="minorHAnsi" w:hAnsiTheme="minorHAnsi" w:cstheme="minorHAnsi"/>
          <w:sz w:val="22"/>
          <w:szCs w:val="22"/>
        </w:rPr>
        <w:t xml:space="preserve">Email: </w:t>
      </w:r>
      <w:r w:rsidR="00410A9F" w:rsidRPr="00410A9F">
        <w:rPr>
          <w:rFonts w:asciiTheme="minorHAnsi" w:hAnsiTheme="minorHAnsi" w:cstheme="minorHAnsi"/>
          <w:sz w:val="22"/>
          <w:szCs w:val="22"/>
        </w:rPr>
        <w:t>avolioc@mcmaster.ca</w:t>
      </w:r>
    </w:p>
    <w:p w:rsidR="00A81D67" w:rsidRDefault="00C90BCE" w:rsidP="00A81D67">
      <w:pPr>
        <w:pStyle w:val="Heading2"/>
        <w:rPr>
          <w:noProof/>
        </w:rPr>
      </w:pPr>
      <w:bookmarkStart w:id="1" w:name="_Toc9428904"/>
      <w:r w:rsidRPr="00003C0E">
        <w:rPr>
          <w:rStyle w:val="Heading2Char"/>
          <w:b/>
        </w:rPr>
        <w:t xml:space="preserve">Table of Contents </w:t>
      </w:r>
      <w:bookmarkEnd w:id="1"/>
      <w:r w:rsidR="006F074A">
        <w:rPr>
          <w:bCs/>
          <w:noProof/>
        </w:rPr>
        <w:fldChar w:fldCharType="begin"/>
      </w:r>
      <w:r w:rsidR="006F074A">
        <w:rPr>
          <w:bCs/>
          <w:noProof/>
        </w:rPr>
        <w:instrText xml:space="preserve"> TOC \o "1-1" \h \z \u </w:instrText>
      </w:r>
      <w:r w:rsidR="006F074A">
        <w:rPr>
          <w:bCs/>
          <w:noProof/>
        </w:rPr>
        <w:fldChar w:fldCharType="separate"/>
      </w:r>
    </w:p>
    <w:p w:rsidR="00A81D67" w:rsidRDefault="00516468">
      <w:pPr>
        <w:pStyle w:val="TOC1"/>
        <w:rPr>
          <w:rFonts w:eastAsiaTheme="minorEastAsia" w:cstheme="minorBidi"/>
          <w:b w:val="0"/>
          <w:sz w:val="22"/>
          <w:szCs w:val="22"/>
        </w:rPr>
      </w:pPr>
      <w:hyperlink w:anchor="_Toc29384954" w:history="1">
        <w:r w:rsidR="00A81D67" w:rsidRPr="0092562D">
          <w:rPr>
            <w:rStyle w:val="Hyperlink"/>
          </w:rPr>
          <w:t>Course information:</w:t>
        </w:r>
        <w:r w:rsidR="00A81D67">
          <w:rPr>
            <w:webHidden/>
          </w:rPr>
          <w:tab/>
        </w:r>
        <w:r w:rsidR="00A81D67">
          <w:rPr>
            <w:webHidden/>
          </w:rPr>
          <w:fldChar w:fldCharType="begin"/>
        </w:r>
        <w:r w:rsidR="00A81D67">
          <w:rPr>
            <w:webHidden/>
          </w:rPr>
          <w:instrText xml:space="preserve"> PAGEREF _Toc29384954 \h </w:instrText>
        </w:r>
        <w:r w:rsidR="00A81D67">
          <w:rPr>
            <w:webHidden/>
          </w:rPr>
        </w:r>
        <w:r w:rsidR="00A81D67">
          <w:rPr>
            <w:webHidden/>
          </w:rPr>
          <w:fldChar w:fldCharType="separate"/>
        </w:r>
        <w:r w:rsidR="00A2291D">
          <w:rPr>
            <w:webHidden/>
          </w:rPr>
          <w:t>1</w:t>
        </w:r>
        <w:r w:rsidR="00A81D67">
          <w:rPr>
            <w:webHidden/>
          </w:rPr>
          <w:fldChar w:fldCharType="end"/>
        </w:r>
      </w:hyperlink>
    </w:p>
    <w:p w:rsidR="00A81D67" w:rsidRDefault="00516468">
      <w:pPr>
        <w:pStyle w:val="TOC1"/>
        <w:rPr>
          <w:rFonts w:eastAsiaTheme="minorEastAsia" w:cstheme="minorBidi"/>
          <w:b w:val="0"/>
          <w:sz w:val="22"/>
          <w:szCs w:val="22"/>
        </w:rPr>
      </w:pPr>
      <w:hyperlink w:anchor="_Toc29384955" w:history="1">
        <w:r w:rsidR="00A81D67" w:rsidRPr="0092562D">
          <w:rPr>
            <w:rStyle w:val="Hyperlink"/>
          </w:rPr>
          <w:t>Course Requirements/Assignments</w:t>
        </w:r>
        <w:r w:rsidR="00A81D67">
          <w:rPr>
            <w:webHidden/>
          </w:rPr>
          <w:tab/>
        </w:r>
        <w:r w:rsidR="00A81D67">
          <w:rPr>
            <w:webHidden/>
          </w:rPr>
          <w:fldChar w:fldCharType="begin"/>
        </w:r>
        <w:r w:rsidR="00A81D67">
          <w:rPr>
            <w:webHidden/>
          </w:rPr>
          <w:instrText xml:space="preserve"> PAGEREF _Toc29384955 \h </w:instrText>
        </w:r>
        <w:r w:rsidR="00A81D67">
          <w:rPr>
            <w:webHidden/>
          </w:rPr>
        </w:r>
        <w:r w:rsidR="00A81D67">
          <w:rPr>
            <w:webHidden/>
          </w:rPr>
          <w:fldChar w:fldCharType="separate"/>
        </w:r>
        <w:r w:rsidR="00A2291D">
          <w:rPr>
            <w:webHidden/>
          </w:rPr>
          <w:t>2</w:t>
        </w:r>
        <w:r w:rsidR="00A81D67">
          <w:rPr>
            <w:webHidden/>
          </w:rPr>
          <w:fldChar w:fldCharType="end"/>
        </w:r>
      </w:hyperlink>
    </w:p>
    <w:p w:rsidR="00A81D67" w:rsidRDefault="00516468">
      <w:pPr>
        <w:pStyle w:val="TOC1"/>
        <w:rPr>
          <w:rFonts w:eastAsiaTheme="minorEastAsia" w:cstheme="minorBidi"/>
          <w:b w:val="0"/>
          <w:sz w:val="22"/>
          <w:szCs w:val="22"/>
        </w:rPr>
      </w:pPr>
      <w:hyperlink w:anchor="_Toc29384956" w:history="1">
        <w:r w:rsidR="00A81D67" w:rsidRPr="0092562D">
          <w:rPr>
            <w:rStyle w:val="Hyperlink"/>
          </w:rPr>
          <w:t>Student Responsibilities</w:t>
        </w:r>
        <w:r w:rsidR="00A81D67">
          <w:rPr>
            <w:webHidden/>
          </w:rPr>
          <w:tab/>
        </w:r>
        <w:r w:rsidR="00A81D67">
          <w:rPr>
            <w:webHidden/>
          </w:rPr>
          <w:fldChar w:fldCharType="begin"/>
        </w:r>
        <w:r w:rsidR="00A81D67">
          <w:rPr>
            <w:webHidden/>
          </w:rPr>
          <w:instrText xml:space="preserve"> PAGEREF _Toc29384956 \h </w:instrText>
        </w:r>
        <w:r w:rsidR="00A81D67">
          <w:rPr>
            <w:webHidden/>
          </w:rPr>
        </w:r>
        <w:r w:rsidR="00A81D67">
          <w:rPr>
            <w:webHidden/>
          </w:rPr>
          <w:fldChar w:fldCharType="separate"/>
        </w:r>
        <w:r w:rsidR="00A2291D">
          <w:rPr>
            <w:webHidden/>
          </w:rPr>
          <w:t>3</w:t>
        </w:r>
        <w:r w:rsidR="00A81D67">
          <w:rPr>
            <w:webHidden/>
          </w:rPr>
          <w:fldChar w:fldCharType="end"/>
        </w:r>
      </w:hyperlink>
    </w:p>
    <w:p w:rsidR="00A81D67" w:rsidRDefault="00516468">
      <w:pPr>
        <w:pStyle w:val="TOC1"/>
        <w:rPr>
          <w:rFonts w:eastAsiaTheme="minorEastAsia" w:cstheme="minorBidi"/>
          <w:b w:val="0"/>
          <w:sz w:val="22"/>
          <w:szCs w:val="22"/>
        </w:rPr>
      </w:pPr>
      <w:hyperlink w:anchor="_Toc29384957" w:history="1">
        <w:r w:rsidR="00A81D67" w:rsidRPr="0092562D">
          <w:rPr>
            <w:rStyle w:val="Hyperlink"/>
          </w:rPr>
          <w:t>Course Weekly Topics and Readings</w:t>
        </w:r>
        <w:r w:rsidR="00A81D67">
          <w:rPr>
            <w:webHidden/>
          </w:rPr>
          <w:tab/>
        </w:r>
        <w:r w:rsidR="00A81D67">
          <w:rPr>
            <w:webHidden/>
          </w:rPr>
          <w:fldChar w:fldCharType="begin"/>
        </w:r>
        <w:r w:rsidR="00A81D67">
          <w:rPr>
            <w:webHidden/>
          </w:rPr>
          <w:instrText xml:space="preserve"> PAGEREF _Toc29384957 \h </w:instrText>
        </w:r>
        <w:r w:rsidR="00A81D67">
          <w:rPr>
            <w:webHidden/>
          </w:rPr>
        </w:r>
        <w:r w:rsidR="00A81D67">
          <w:rPr>
            <w:webHidden/>
          </w:rPr>
          <w:fldChar w:fldCharType="separate"/>
        </w:r>
        <w:r w:rsidR="00A2291D">
          <w:rPr>
            <w:webHidden/>
          </w:rPr>
          <w:t>4</w:t>
        </w:r>
        <w:r w:rsidR="00A81D67">
          <w:rPr>
            <w:webHidden/>
          </w:rPr>
          <w:fldChar w:fldCharType="end"/>
        </w:r>
      </w:hyperlink>
    </w:p>
    <w:p w:rsidR="00A81D67" w:rsidRDefault="00516468">
      <w:pPr>
        <w:pStyle w:val="TOC1"/>
        <w:rPr>
          <w:rFonts w:eastAsiaTheme="minorEastAsia" w:cstheme="minorBidi"/>
          <w:b w:val="0"/>
          <w:sz w:val="22"/>
          <w:szCs w:val="22"/>
        </w:rPr>
      </w:pPr>
      <w:hyperlink w:anchor="_Toc29384958" w:history="1">
        <w:r w:rsidR="00A81D67" w:rsidRPr="0092562D">
          <w:rPr>
            <w:rStyle w:val="Hyperlink"/>
            <w:rFonts w:ascii="Calibri" w:hAnsi="Calibri"/>
          </w:rPr>
          <w:t>Additional Resources</w:t>
        </w:r>
        <w:r w:rsidR="00A81D67">
          <w:rPr>
            <w:webHidden/>
          </w:rPr>
          <w:tab/>
        </w:r>
        <w:r w:rsidR="00A81D67">
          <w:rPr>
            <w:webHidden/>
          </w:rPr>
          <w:fldChar w:fldCharType="begin"/>
        </w:r>
        <w:r w:rsidR="00A81D67">
          <w:rPr>
            <w:webHidden/>
          </w:rPr>
          <w:instrText xml:space="preserve"> PAGEREF _Toc29384958 \h </w:instrText>
        </w:r>
        <w:r w:rsidR="00A81D67">
          <w:rPr>
            <w:webHidden/>
          </w:rPr>
        </w:r>
        <w:r w:rsidR="00A81D67">
          <w:rPr>
            <w:webHidden/>
          </w:rPr>
          <w:fldChar w:fldCharType="separate"/>
        </w:r>
        <w:r w:rsidR="00A2291D">
          <w:rPr>
            <w:webHidden/>
          </w:rPr>
          <w:t>6</w:t>
        </w:r>
        <w:r w:rsidR="00A81D67">
          <w:rPr>
            <w:webHidden/>
          </w:rPr>
          <w:fldChar w:fldCharType="end"/>
        </w:r>
      </w:hyperlink>
    </w:p>
    <w:p w:rsidR="00C90BCE" w:rsidRPr="00F6092D" w:rsidRDefault="006F074A" w:rsidP="00A81D67">
      <w:pPr>
        <w:pStyle w:val="Heading2"/>
        <w:rPr>
          <w:rFonts w:eastAsia="Times New Roman"/>
          <w:bCs/>
          <w:szCs w:val="24"/>
        </w:rPr>
      </w:pPr>
      <w:r>
        <w:rPr>
          <w:bCs/>
          <w:noProof/>
        </w:rPr>
        <w:fldChar w:fldCharType="end"/>
      </w:r>
      <w:r w:rsidR="00C90BCE" w:rsidRPr="00BB2444">
        <w:t>Course Overview</w:t>
      </w:r>
    </w:p>
    <w:p w:rsidR="00C90BCE" w:rsidRPr="00BB2444" w:rsidRDefault="00C90BCE" w:rsidP="00A81D67">
      <w:pPr>
        <w:pStyle w:val="Heading2"/>
      </w:pPr>
      <w:r w:rsidRPr="00BB2444">
        <w:t>Course Description:</w:t>
      </w:r>
    </w:p>
    <w:p w:rsidR="00C90BCE" w:rsidRDefault="00C765D8" w:rsidP="00C90BCE">
      <w:pPr>
        <w:spacing w:after="240"/>
        <w:rPr>
          <w:rFonts w:ascii="Calibri" w:hAnsi="Calibri" w:cs="Arial"/>
          <w:b w:val="0"/>
          <w:szCs w:val="24"/>
        </w:rPr>
      </w:pPr>
      <w:r w:rsidRPr="00C765D8">
        <w:rPr>
          <w:rFonts w:ascii="Calibri" w:hAnsi="Calibri" w:cs="Arial"/>
          <w:b w:val="0"/>
          <w:szCs w:val="24"/>
        </w:rPr>
        <w:t>An introduction to financial accounting and managerial accounting with a focus on topics relevant to managerial decision making.  The course has two distinct elements:  Financial accounting with a focus on understanding financial statements and management accounting with an emphasis on costing, budgeting, and control.</w:t>
      </w:r>
    </w:p>
    <w:p w:rsidR="0045232C" w:rsidRPr="00BB2444" w:rsidRDefault="0045232C" w:rsidP="00A81D67">
      <w:pPr>
        <w:pStyle w:val="Heading2"/>
      </w:pPr>
      <w:r w:rsidRPr="00BB2444">
        <w:rPr>
          <w:rFonts w:eastAsia="MS Gothic"/>
        </w:rPr>
        <w:t>Course Objectives:</w:t>
      </w:r>
    </w:p>
    <w:p w:rsidR="0045232C" w:rsidRPr="00BB2444" w:rsidRDefault="0045232C" w:rsidP="0045232C">
      <w:pPr>
        <w:rPr>
          <w:rFonts w:ascii="Calibri" w:hAnsi="Calibri"/>
          <w:b w:val="0"/>
        </w:rPr>
      </w:pPr>
      <w:r w:rsidRPr="0045232C">
        <w:rPr>
          <w:rFonts w:ascii="Calibri" w:hAnsi="Calibri"/>
          <w:b w:val="0"/>
        </w:rPr>
        <w:t>Developing Transferable Skills</w:t>
      </w:r>
      <w:r>
        <w:rPr>
          <w:rFonts w:ascii="Calibri" w:hAnsi="Calibri"/>
          <w:b w:val="0"/>
        </w:rPr>
        <w:t xml:space="preserve">. </w:t>
      </w:r>
      <w:r w:rsidRPr="0045232C">
        <w:rPr>
          <w:rFonts w:ascii="Calibri" w:hAnsi="Calibri"/>
          <w:b w:val="0"/>
        </w:rPr>
        <w:t>You will work on developing academic skills that are transferable to your other university courses as well as to the workforce. These skills include</w:t>
      </w:r>
      <w:r>
        <w:rPr>
          <w:rFonts w:ascii="Calibri" w:hAnsi="Calibri"/>
          <w:b w:val="0"/>
        </w:rPr>
        <w:t>:</w:t>
      </w:r>
    </w:p>
    <w:p w:rsidR="0045232C" w:rsidRPr="00011F25" w:rsidRDefault="0045232C" w:rsidP="0045232C">
      <w:pPr>
        <w:pStyle w:val="ListParagraph"/>
      </w:pPr>
      <w:r w:rsidRPr="00011F25">
        <w:t>critical reading and thinking;</w:t>
      </w:r>
    </w:p>
    <w:p w:rsidR="0045232C" w:rsidRPr="00011F25" w:rsidRDefault="0045232C" w:rsidP="0045232C">
      <w:pPr>
        <w:pStyle w:val="ListParagraph"/>
      </w:pPr>
      <w:r w:rsidRPr="00011F25">
        <w:t>communication (oral, written and visual);</w:t>
      </w:r>
    </w:p>
    <w:p w:rsidR="0045232C" w:rsidRPr="00011F25" w:rsidRDefault="0045232C" w:rsidP="0045232C">
      <w:pPr>
        <w:pStyle w:val="ListParagraph"/>
      </w:pPr>
      <w:r w:rsidRPr="00011F25">
        <w:t>research skills; and</w:t>
      </w:r>
    </w:p>
    <w:p w:rsidR="0045232C" w:rsidRPr="00011F25" w:rsidRDefault="0045232C" w:rsidP="0045232C">
      <w:pPr>
        <w:pStyle w:val="ListParagraph"/>
      </w:pPr>
      <w:r w:rsidRPr="00011F25">
        <w:t>group work skills</w:t>
      </w:r>
    </w:p>
    <w:p w:rsidR="00C90BCE" w:rsidRDefault="00732840" w:rsidP="00A81D67">
      <w:pPr>
        <w:pStyle w:val="Heading2"/>
      </w:pPr>
      <w:r>
        <w:t>Required Texts:</w:t>
      </w:r>
    </w:p>
    <w:tbl>
      <w:tblPr>
        <w:tblStyle w:val="TableGrid"/>
        <w:tblW w:w="0" w:type="auto"/>
        <w:tblLook w:val="04A0" w:firstRow="1" w:lastRow="0" w:firstColumn="1" w:lastColumn="0" w:noHBand="0" w:noVBand="1"/>
        <w:tblCaption w:val="eTextbook"/>
        <w:tblDescription w:val="Accounting: What the numbers Mean 12th edition. Marshall, McManus, Viele. McGrawHill Education 9781260248685 (access code)&#10;&#10;"/>
      </w:tblPr>
      <w:tblGrid>
        <w:gridCol w:w="2425"/>
        <w:gridCol w:w="3808"/>
        <w:gridCol w:w="3117"/>
      </w:tblGrid>
      <w:tr w:rsidR="0045232C" w:rsidTr="00A81D67">
        <w:trPr>
          <w:tblHeader/>
        </w:trPr>
        <w:tc>
          <w:tcPr>
            <w:tcW w:w="2425" w:type="dxa"/>
          </w:tcPr>
          <w:p w:rsidR="0045232C" w:rsidRDefault="0045232C" w:rsidP="0045232C">
            <w:r>
              <w:t>ISBN</w:t>
            </w:r>
          </w:p>
        </w:tc>
        <w:tc>
          <w:tcPr>
            <w:tcW w:w="3808" w:type="dxa"/>
          </w:tcPr>
          <w:p w:rsidR="0045232C" w:rsidRDefault="0045232C" w:rsidP="0045232C">
            <w:r>
              <w:t>eBook Title</w:t>
            </w:r>
          </w:p>
        </w:tc>
        <w:tc>
          <w:tcPr>
            <w:tcW w:w="3117" w:type="dxa"/>
          </w:tcPr>
          <w:p w:rsidR="0045232C" w:rsidRDefault="0045232C" w:rsidP="0045232C">
            <w:r>
              <w:t>Author &amp; Publisher</w:t>
            </w:r>
          </w:p>
        </w:tc>
      </w:tr>
      <w:tr w:rsidR="0045232C" w:rsidTr="0045232C">
        <w:tc>
          <w:tcPr>
            <w:tcW w:w="2425" w:type="dxa"/>
          </w:tcPr>
          <w:p w:rsidR="0045232C" w:rsidRPr="0045232C" w:rsidRDefault="0045232C" w:rsidP="0045232C">
            <w:pPr>
              <w:rPr>
                <w:b w:val="0"/>
              </w:rPr>
            </w:pPr>
            <w:r w:rsidRPr="0045232C">
              <w:rPr>
                <w:b w:val="0"/>
              </w:rPr>
              <w:t>9781260248685</w:t>
            </w:r>
            <w:r>
              <w:rPr>
                <w:b w:val="0"/>
              </w:rPr>
              <w:t xml:space="preserve"> (access code)</w:t>
            </w:r>
          </w:p>
        </w:tc>
        <w:tc>
          <w:tcPr>
            <w:tcW w:w="3808" w:type="dxa"/>
          </w:tcPr>
          <w:p w:rsidR="0045232C" w:rsidRDefault="0045232C" w:rsidP="0045232C">
            <w:r w:rsidRPr="0045232C">
              <w:rPr>
                <w:b w:val="0"/>
              </w:rPr>
              <w:t>Accounting: What the Numbers Mean</w:t>
            </w:r>
            <w:r>
              <w:rPr>
                <w:b w:val="0"/>
              </w:rPr>
              <w:t xml:space="preserve"> </w:t>
            </w:r>
            <w:r w:rsidRPr="0045232C">
              <w:rPr>
                <w:b w:val="0"/>
              </w:rPr>
              <w:t>12th Edition</w:t>
            </w:r>
          </w:p>
        </w:tc>
        <w:tc>
          <w:tcPr>
            <w:tcW w:w="3117" w:type="dxa"/>
          </w:tcPr>
          <w:p w:rsidR="0045232C" w:rsidRPr="0045232C" w:rsidRDefault="0045232C" w:rsidP="0045232C">
            <w:pPr>
              <w:rPr>
                <w:b w:val="0"/>
              </w:rPr>
            </w:pPr>
            <w:r w:rsidRPr="0045232C">
              <w:rPr>
                <w:b w:val="0"/>
              </w:rPr>
              <w:t xml:space="preserve">Marshall, McManus, </w:t>
            </w:r>
            <w:proofErr w:type="spellStart"/>
            <w:r w:rsidRPr="0045232C">
              <w:rPr>
                <w:b w:val="0"/>
              </w:rPr>
              <w:t>Viele</w:t>
            </w:r>
            <w:proofErr w:type="spellEnd"/>
          </w:p>
          <w:p w:rsidR="0045232C" w:rsidRPr="0045232C" w:rsidRDefault="0045232C" w:rsidP="0045232C">
            <w:pPr>
              <w:rPr>
                <w:b w:val="0"/>
              </w:rPr>
            </w:pPr>
            <w:proofErr w:type="spellStart"/>
            <w:r w:rsidRPr="0045232C">
              <w:rPr>
                <w:b w:val="0"/>
              </w:rPr>
              <w:t>McGrawHill</w:t>
            </w:r>
            <w:proofErr w:type="spellEnd"/>
            <w:r w:rsidRPr="0045232C">
              <w:rPr>
                <w:b w:val="0"/>
              </w:rPr>
              <w:t xml:space="preserve"> Education</w:t>
            </w:r>
          </w:p>
        </w:tc>
      </w:tr>
    </w:tbl>
    <w:p w:rsidR="0045232C" w:rsidRDefault="0045232C" w:rsidP="0045232C">
      <w:pPr>
        <w:rPr>
          <w:rFonts w:eastAsia="MS Gothic"/>
          <w:color w:val="000000"/>
          <w:sz w:val="30"/>
          <w:szCs w:val="32"/>
        </w:rPr>
      </w:pPr>
      <w:r>
        <w:br w:type="page"/>
      </w:r>
    </w:p>
    <w:p w:rsidR="00C90BCE" w:rsidRPr="0037194E" w:rsidRDefault="0045232C" w:rsidP="00C90BCE">
      <w:pPr>
        <w:pStyle w:val="Heading1"/>
        <w:jc w:val="left"/>
      </w:pPr>
      <w:bookmarkStart w:id="2" w:name="_Toc29384955"/>
      <w:r>
        <w:lastRenderedPageBreak/>
        <w:t>C</w:t>
      </w:r>
      <w:r w:rsidR="00C90BCE" w:rsidRPr="0037194E">
        <w:t>ourse Requirements/Assignments</w:t>
      </w:r>
      <w:bookmarkEnd w:id="2"/>
    </w:p>
    <w:p w:rsidR="00C90BCE" w:rsidRDefault="00C90BCE" w:rsidP="00A81D67">
      <w:pPr>
        <w:pStyle w:val="Heading2"/>
      </w:pPr>
      <w:r w:rsidRPr="00BA2E54">
        <w:t>Requirements Overview and Deadlines</w:t>
      </w:r>
    </w:p>
    <w:tbl>
      <w:tblPr>
        <w:tblStyle w:val="TableGrid"/>
        <w:tblW w:w="0" w:type="auto"/>
        <w:tblLook w:val="04A0" w:firstRow="1" w:lastRow="0" w:firstColumn="1" w:lastColumn="0" w:noHBand="0" w:noVBand="1"/>
        <w:tblCaption w:val="Assignment overview and deadlines"/>
      </w:tblPr>
      <w:tblGrid>
        <w:gridCol w:w="3116"/>
        <w:gridCol w:w="1469"/>
        <w:gridCol w:w="4765"/>
      </w:tblGrid>
      <w:tr w:rsidR="00C56932" w:rsidTr="00A81D67">
        <w:trPr>
          <w:tblHeader/>
        </w:trPr>
        <w:tc>
          <w:tcPr>
            <w:tcW w:w="3116" w:type="dxa"/>
          </w:tcPr>
          <w:p w:rsidR="00C56932" w:rsidRDefault="00C56932" w:rsidP="00C56932">
            <w:r>
              <w:t>Assessment Activity</w:t>
            </w:r>
          </w:p>
        </w:tc>
        <w:tc>
          <w:tcPr>
            <w:tcW w:w="1469" w:type="dxa"/>
          </w:tcPr>
          <w:p w:rsidR="00C56932" w:rsidRDefault="00C56932" w:rsidP="00C56932">
            <w:r>
              <w:t>% of Grade</w:t>
            </w:r>
          </w:p>
        </w:tc>
        <w:tc>
          <w:tcPr>
            <w:tcW w:w="4765" w:type="dxa"/>
          </w:tcPr>
          <w:p w:rsidR="00C56932" w:rsidRDefault="00C56932" w:rsidP="00C56932">
            <w:r>
              <w:t>Due Dates</w:t>
            </w:r>
          </w:p>
        </w:tc>
      </w:tr>
      <w:tr w:rsidR="00C56932" w:rsidTr="00C56932">
        <w:tc>
          <w:tcPr>
            <w:tcW w:w="3116" w:type="dxa"/>
          </w:tcPr>
          <w:p w:rsidR="00C56932" w:rsidRPr="00A81D67" w:rsidRDefault="00C56932" w:rsidP="00C56932">
            <w:pPr>
              <w:rPr>
                <w:b w:val="0"/>
                <w:vertAlign w:val="superscript"/>
              </w:rPr>
            </w:pPr>
            <w:r w:rsidRPr="00C56932">
              <w:rPr>
                <w:b w:val="0"/>
              </w:rPr>
              <w:t>Online practicum assessments</w:t>
            </w:r>
            <w:r w:rsidRPr="00C56932">
              <w:rPr>
                <w:b w:val="0"/>
              </w:rPr>
              <w:br/>
              <w:t xml:space="preserve">Via </w:t>
            </w:r>
            <w:proofErr w:type="spellStart"/>
            <w:r w:rsidRPr="00C56932">
              <w:rPr>
                <w:b w:val="0"/>
              </w:rPr>
              <w:t>McGrawHill</w:t>
            </w:r>
            <w:proofErr w:type="spellEnd"/>
            <w:r w:rsidRPr="00C56932">
              <w:rPr>
                <w:b w:val="0"/>
              </w:rPr>
              <w:t xml:space="preserve"> CONNECT</w:t>
            </w:r>
            <w:r w:rsidR="00A81D67">
              <w:rPr>
                <w:b w:val="0"/>
                <w:vertAlign w:val="superscript"/>
              </w:rPr>
              <w:t>123</w:t>
            </w:r>
          </w:p>
        </w:tc>
        <w:tc>
          <w:tcPr>
            <w:tcW w:w="1469" w:type="dxa"/>
          </w:tcPr>
          <w:p w:rsidR="00C56932" w:rsidRPr="00C56932" w:rsidRDefault="00C56932" w:rsidP="00C56932">
            <w:pPr>
              <w:rPr>
                <w:b w:val="0"/>
              </w:rPr>
            </w:pPr>
            <w:r w:rsidRPr="00C56932">
              <w:rPr>
                <w:b w:val="0"/>
              </w:rPr>
              <w:t>40%</w:t>
            </w:r>
          </w:p>
        </w:tc>
        <w:tc>
          <w:tcPr>
            <w:tcW w:w="4765" w:type="dxa"/>
          </w:tcPr>
          <w:p w:rsidR="00C56932" w:rsidRPr="00C56932" w:rsidRDefault="00C56932" w:rsidP="00C56932">
            <w:pPr>
              <w:rPr>
                <w:b w:val="0"/>
              </w:rPr>
            </w:pPr>
            <w:r w:rsidRPr="00C56932">
              <w:rPr>
                <w:b w:val="0"/>
              </w:rPr>
              <w:t>Practicum 1 (Financial) – Saturday, February 8</w:t>
            </w:r>
            <w:r w:rsidRPr="00C56932">
              <w:rPr>
                <w:b w:val="0"/>
                <w:vertAlign w:val="superscript"/>
              </w:rPr>
              <w:t>th</w:t>
            </w:r>
          </w:p>
          <w:p w:rsidR="00C56932" w:rsidRPr="00C56932" w:rsidRDefault="00C56932" w:rsidP="00C56932">
            <w:pPr>
              <w:pStyle w:val="Heading4"/>
              <w:outlineLvl w:val="3"/>
              <w:rPr>
                <w:b w:val="0"/>
              </w:rPr>
            </w:pPr>
            <w:r w:rsidRPr="00C56932">
              <w:rPr>
                <w:b w:val="0"/>
              </w:rPr>
              <w:t>Practicum 2 (Financial) – Saturday, February 15</w:t>
            </w:r>
            <w:r w:rsidRPr="00C56932">
              <w:rPr>
                <w:b w:val="0"/>
                <w:vertAlign w:val="superscript"/>
              </w:rPr>
              <w:t>th</w:t>
            </w:r>
          </w:p>
          <w:p w:rsidR="00C56932" w:rsidRPr="00C56932" w:rsidRDefault="00C56932" w:rsidP="00C56932">
            <w:pPr>
              <w:rPr>
                <w:b w:val="0"/>
              </w:rPr>
            </w:pPr>
            <w:r w:rsidRPr="00C56932">
              <w:rPr>
                <w:b w:val="0"/>
              </w:rPr>
              <w:t>Practicum 3 (Managerial) – Saturday, March 14</w:t>
            </w:r>
            <w:r w:rsidRPr="00C56932">
              <w:rPr>
                <w:b w:val="0"/>
                <w:vertAlign w:val="superscript"/>
              </w:rPr>
              <w:t>th</w:t>
            </w:r>
          </w:p>
          <w:p w:rsidR="00C56932" w:rsidRPr="00C56932" w:rsidRDefault="00C56932" w:rsidP="00C56932">
            <w:pPr>
              <w:pStyle w:val="Heading4"/>
              <w:outlineLvl w:val="3"/>
              <w:rPr>
                <w:b w:val="0"/>
              </w:rPr>
            </w:pPr>
            <w:r w:rsidRPr="00C56932">
              <w:rPr>
                <w:b w:val="0"/>
              </w:rPr>
              <w:t>Practicum 4 (Managerial) – Saturday, March 28</w:t>
            </w:r>
            <w:r w:rsidRPr="00C56932">
              <w:rPr>
                <w:b w:val="0"/>
                <w:vertAlign w:val="superscript"/>
              </w:rPr>
              <w:t>th</w:t>
            </w:r>
          </w:p>
        </w:tc>
      </w:tr>
      <w:tr w:rsidR="00C56932" w:rsidTr="00C56932">
        <w:tc>
          <w:tcPr>
            <w:tcW w:w="3116" w:type="dxa"/>
          </w:tcPr>
          <w:p w:rsidR="00C56932" w:rsidRPr="00C56932" w:rsidRDefault="00C56932" w:rsidP="00C56932">
            <w:pPr>
              <w:rPr>
                <w:b w:val="0"/>
              </w:rPr>
            </w:pPr>
            <w:r w:rsidRPr="00C56932">
              <w:rPr>
                <w:b w:val="0"/>
              </w:rPr>
              <w:t>Online quiz assessment</w:t>
            </w:r>
          </w:p>
          <w:p w:rsidR="00C56932" w:rsidRPr="00C56932" w:rsidRDefault="00C56932" w:rsidP="00C56932">
            <w:pPr>
              <w:pStyle w:val="Heading4"/>
              <w:spacing w:after="100" w:afterAutospacing="1"/>
              <w:outlineLvl w:val="3"/>
              <w:rPr>
                <w:b w:val="0"/>
              </w:rPr>
            </w:pPr>
            <w:r w:rsidRPr="00C56932">
              <w:rPr>
                <w:b w:val="0"/>
              </w:rPr>
              <w:t xml:space="preserve">Via </w:t>
            </w:r>
            <w:proofErr w:type="spellStart"/>
            <w:r w:rsidRPr="00C56932">
              <w:rPr>
                <w:b w:val="0"/>
              </w:rPr>
              <w:t>McGrawHill</w:t>
            </w:r>
            <w:proofErr w:type="spellEnd"/>
            <w:r w:rsidRPr="00C56932">
              <w:rPr>
                <w:b w:val="0"/>
              </w:rPr>
              <w:t xml:space="preserve"> CONNECT</w:t>
            </w:r>
            <w:r w:rsidR="00A81D67">
              <w:rPr>
                <w:b w:val="0"/>
                <w:vertAlign w:val="superscript"/>
              </w:rPr>
              <w:t>123</w:t>
            </w:r>
          </w:p>
        </w:tc>
        <w:tc>
          <w:tcPr>
            <w:tcW w:w="1469" w:type="dxa"/>
          </w:tcPr>
          <w:p w:rsidR="00C56932" w:rsidRPr="00C56932" w:rsidRDefault="00C56932" w:rsidP="00C56932">
            <w:pPr>
              <w:rPr>
                <w:b w:val="0"/>
              </w:rPr>
            </w:pPr>
            <w:r w:rsidRPr="00C56932">
              <w:rPr>
                <w:b w:val="0"/>
              </w:rPr>
              <w:t>20%</w:t>
            </w:r>
          </w:p>
        </w:tc>
        <w:tc>
          <w:tcPr>
            <w:tcW w:w="4765" w:type="dxa"/>
          </w:tcPr>
          <w:p w:rsidR="00C56932" w:rsidRPr="00C56932" w:rsidRDefault="00C56932" w:rsidP="00C56932">
            <w:pPr>
              <w:rPr>
                <w:b w:val="0"/>
              </w:rPr>
            </w:pPr>
            <w:r w:rsidRPr="00C56932">
              <w:rPr>
                <w:b w:val="0"/>
              </w:rPr>
              <w:t>Saturday, March 7</w:t>
            </w:r>
            <w:r w:rsidRPr="00C56932">
              <w:rPr>
                <w:b w:val="0"/>
                <w:vertAlign w:val="superscript"/>
              </w:rPr>
              <w:t>th</w:t>
            </w:r>
          </w:p>
        </w:tc>
      </w:tr>
      <w:tr w:rsidR="00C56932" w:rsidTr="00C56932">
        <w:tc>
          <w:tcPr>
            <w:tcW w:w="3116" w:type="dxa"/>
          </w:tcPr>
          <w:p w:rsidR="00C56932" w:rsidRPr="00C56932" w:rsidRDefault="00C56932" w:rsidP="00C56932">
            <w:pPr>
              <w:spacing w:after="100" w:afterAutospacing="1"/>
              <w:rPr>
                <w:b w:val="0"/>
              </w:rPr>
            </w:pPr>
            <w:r w:rsidRPr="00C56932">
              <w:rPr>
                <w:b w:val="0"/>
              </w:rPr>
              <w:t>Final assessment</w:t>
            </w:r>
          </w:p>
          <w:p w:rsidR="00C56932" w:rsidRPr="00C56932" w:rsidRDefault="00C56932" w:rsidP="00C56932">
            <w:pPr>
              <w:pStyle w:val="Heading4"/>
              <w:spacing w:after="100" w:afterAutospacing="1"/>
              <w:outlineLvl w:val="3"/>
              <w:rPr>
                <w:b w:val="0"/>
              </w:rPr>
            </w:pPr>
            <w:r w:rsidRPr="00C56932">
              <w:rPr>
                <w:b w:val="0"/>
              </w:rPr>
              <w:t xml:space="preserve">Via </w:t>
            </w:r>
            <w:proofErr w:type="spellStart"/>
            <w:r w:rsidRPr="00C56932">
              <w:rPr>
                <w:b w:val="0"/>
              </w:rPr>
              <w:t>McGrawHill</w:t>
            </w:r>
            <w:proofErr w:type="spellEnd"/>
            <w:r w:rsidRPr="00C56932">
              <w:rPr>
                <w:b w:val="0"/>
              </w:rPr>
              <w:t xml:space="preserve"> CONNECT</w:t>
            </w:r>
            <w:r w:rsidR="00A81D67">
              <w:rPr>
                <w:b w:val="0"/>
                <w:vertAlign w:val="superscript"/>
              </w:rPr>
              <w:t>123</w:t>
            </w:r>
          </w:p>
        </w:tc>
        <w:tc>
          <w:tcPr>
            <w:tcW w:w="1469" w:type="dxa"/>
          </w:tcPr>
          <w:p w:rsidR="00C56932" w:rsidRPr="00C56932" w:rsidRDefault="00C56932" w:rsidP="00C56932">
            <w:pPr>
              <w:rPr>
                <w:b w:val="0"/>
              </w:rPr>
            </w:pPr>
            <w:r w:rsidRPr="00C56932">
              <w:rPr>
                <w:b w:val="0"/>
              </w:rPr>
              <w:t>40%</w:t>
            </w:r>
          </w:p>
        </w:tc>
        <w:tc>
          <w:tcPr>
            <w:tcW w:w="4765" w:type="dxa"/>
          </w:tcPr>
          <w:p w:rsidR="00C56932" w:rsidRPr="00C56932" w:rsidRDefault="00C56932" w:rsidP="00C56932">
            <w:pPr>
              <w:rPr>
                <w:b w:val="0"/>
              </w:rPr>
            </w:pPr>
            <w:r w:rsidRPr="00C56932">
              <w:rPr>
                <w:b w:val="0"/>
              </w:rPr>
              <w:t>Wednesday, April 1</w:t>
            </w:r>
            <w:r w:rsidRPr="00C56932">
              <w:rPr>
                <w:b w:val="0"/>
                <w:vertAlign w:val="superscript"/>
              </w:rPr>
              <w:t>st</w:t>
            </w:r>
            <w:r w:rsidR="00705880">
              <w:rPr>
                <w:b w:val="0"/>
              </w:rPr>
              <w:t xml:space="preserve"> at 7:00pm</w:t>
            </w:r>
          </w:p>
        </w:tc>
      </w:tr>
      <w:tr w:rsidR="00C56932" w:rsidTr="00C56932">
        <w:tc>
          <w:tcPr>
            <w:tcW w:w="3116" w:type="dxa"/>
          </w:tcPr>
          <w:p w:rsidR="00C56932" w:rsidRPr="00C56932" w:rsidRDefault="00C56932" w:rsidP="00C56932">
            <w:pPr>
              <w:rPr>
                <w:b w:val="0"/>
              </w:rPr>
            </w:pPr>
            <w:r w:rsidRPr="00C56932">
              <w:rPr>
                <w:b w:val="0"/>
              </w:rPr>
              <w:t>Total</w:t>
            </w:r>
          </w:p>
        </w:tc>
        <w:tc>
          <w:tcPr>
            <w:tcW w:w="1469" w:type="dxa"/>
          </w:tcPr>
          <w:p w:rsidR="00C56932" w:rsidRPr="00C56932" w:rsidRDefault="00C56932" w:rsidP="00C56932">
            <w:pPr>
              <w:rPr>
                <w:b w:val="0"/>
              </w:rPr>
            </w:pPr>
            <w:r w:rsidRPr="00C56932">
              <w:rPr>
                <w:b w:val="0"/>
              </w:rPr>
              <w:t>100%</w:t>
            </w:r>
          </w:p>
        </w:tc>
        <w:tc>
          <w:tcPr>
            <w:tcW w:w="4765" w:type="dxa"/>
          </w:tcPr>
          <w:p w:rsidR="00C56932" w:rsidRDefault="00C56932" w:rsidP="00C56932"/>
        </w:tc>
      </w:tr>
    </w:tbl>
    <w:p w:rsidR="00C56932" w:rsidRDefault="00A81D67" w:rsidP="00C56932">
      <w:r>
        <w:rPr>
          <w:vertAlign w:val="superscript"/>
        </w:rPr>
        <w:t xml:space="preserve">1 </w:t>
      </w:r>
      <w:r w:rsidRPr="00A81D67">
        <w:rPr>
          <w:b w:val="0"/>
        </w:rPr>
        <w:t>Our course uses the</w:t>
      </w:r>
      <w:r>
        <w:t xml:space="preserve"> </w:t>
      </w:r>
      <w:proofErr w:type="spellStart"/>
      <w:r w:rsidRPr="00C56932">
        <w:rPr>
          <w:b w:val="0"/>
        </w:rPr>
        <w:t>McGrawHill</w:t>
      </w:r>
      <w:proofErr w:type="spellEnd"/>
      <w:r w:rsidRPr="00C56932">
        <w:rPr>
          <w:b w:val="0"/>
        </w:rPr>
        <w:t xml:space="preserve"> CONNECT</w:t>
      </w:r>
      <w:r>
        <w:rPr>
          <w:b w:val="0"/>
        </w:rPr>
        <w:t xml:space="preserve"> </w:t>
      </w:r>
      <w:r w:rsidRPr="00A81D67">
        <w:rPr>
          <w:b w:val="0"/>
        </w:rPr>
        <w:t xml:space="preserve">platform throughout the course.  It is the student’s responsibility to ensure they you have a valid working connect code at all times.  Technical issues with </w:t>
      </w:r>
      <w:proofErr w:type="gramStart"/>
      <w:r w:rsidRPr="00A81D67">
        <w:rPr>
          <w:b w:val="0"/>
        </w:rPr>
        <w:t>your</w:t>
      </w:r>
      <w:proofErr w:type="gramEnd"/>
      <w:r w:rsidRPr="00A81D67">
        <w:rPr>
          <w:b w:val="0"/>
        </w:rPr>
        <w:t xml:space="preserve"> connect code WILL NOT be an excuse for missed work or late submissions.  Technical support issues MUST BE addressed with McGraw Hill at 1-800-565-5758</w:t>
      </w:r>
    </w:p>
    <w:p w:rsidR="00A81D67" w:rsidRPr="00A81D67" w:rsidRDefault="00A81D67" w:rsidP="00A81D67">
      <w:pPr>
        <w:rPr>
          <w:b w:val="0"/>
        </w:rPr>
      </w:pPr>
      <w:r w:rsidRPr="00A81D67">
        <w:rPr>
          <w:b w:val="0"/>
          <w:vertAlign w:val="superscript"/>
        </w:rPr>
        <w:t xml:space="preserve">2 </w:t>
      </w:r>
      <w:r w:rsidRPr="00A81D67">
        <w:rPr>
          <w:b w:val="0"/>
        </w:rPr>
        <w:t xml:space="preserve">No Extensions will be granted for online </w:t>
      </w:r>
      <w:proofErr w:type="spellStart"/>
      <w:r w:rsidRPr="00A81D67">
        <w:rPr>
          <w:b w:val="0"/>
        </w:rPr>
        <w:t>McGrawHill</w:t>
      </w:r>
      <w:proofErr w:type="spellEnd"/>
      <w:r w:rsidRPr="00A81D67">
        <w:rPr>
          <w:b w:val="0"/>
        </w:rPr>
        <w:t xml:space="preserve"> CONNECT assessments.  More than a reasonable amount of time has been granted to you to complete these assessments.  Do not leave it t</w:t>
      </w:r>
      <w:r w:rsidR="00705880">
        <w:rPr>
          <w:b w:val="0"/>
        </w:rPr>
        <w:t>o the last minute to complete.</w:t>
      </w:r>
    </w:p>
    <w:p w:rsidR="00A81D67" w:rsidRPr="00A81D67" w:rsidRDefault="00A81D67" w:rsidP="00A81D67">
      <w:pPr>
        <w:rPr>
          <w:b w:val="0"/>
        </w:rPr>
      </w:pPr>
      <w:r>
        <w:rPr>
          <w:vertAlign w:val="superscript"/>
        </w:rPr>
        <w:t xml:space="preserve">3 </w:t>
      </w:r>
      <w:r w:rsidRPr="00A81D67">
        <w:rPr>
          <w:b w:val="0"/>
        </w:rPr>
        <w:t xml:space="preserve">All </w:t>
      </w:r>
      <w:proofErr w:type="spellStart"/>
      <w:r w:rsidRPr="00A81D67">
        <w:rPr>
          <w:b w:val="0"/>
        </w:rPr>
        <w:t>McGrawHill</w:t>
      </w:r>
      <w:proofErr w:type="spellEnd"/>
      <w:r w:rsidRPr="00A81D67">
        <w:rPr>
          <w:b w:val="0"/>
        </w:rPr>
        <w:t xml:space="preserve"> CONNECT assessments are due on the respective Saturday at 11:50 am, except for the Final Assessment which will be completed on the final day of class.</w:t>
      </w:r>
    </w:p>
    <w:p w:rsidR="00C90BCE" w:rsidRPr="00C91C3E" w:rsidRDefault="00732840" w:rsidP="00A81D67">
      <w:pPr>
        <w:pStyle w:val="Heading2"/>
      </w:pPr>
      <w:r>
        <w:t>Avenue to Learn</w:t>
      </w:r>
    </w:p>
    <w:p w:rsidR="00C90BCE" w:rsidRPr="00D929F7" w:rsidRDefault="00C90BCE" w:rsidP="00C90BCE">
      <w:pPr>
        <w:spacing w:after="240"/>
        <w:rPr>
          <w:rFonts w:ascii="Calibri" w:hAnsi="Calibri"/>
          <w:b w:val="0"/>
          <w:lang w:val="en-GB"/>
        </w:rPr>
      </w:pPr>
      <w:r w:rsidRPr="00BB2444">
        <w:rPr>
          <w:rFonts w:ascii="Calibri" w:hAnsi="Calibri"/>
          <w:b w:val="0"/>
          <w:lang w:val="en-GB"/>
        </w:rPr>
        <w:t>In this course we will be using Avenue</w:t>
      </w:r>
      <w:r>
        <w:rPr>
          <w:rFonts w:ascii="Calibri" w:hAnsi="Calibri"/>
          <w:b w:val="0"/>
          <w:lang w:val="en-GB"/>
        </w:rPr>
        <w:t xml:space="preserve"> </w:t>
      </w:r>
      <w:r w:rsidRPr="00BB2444">
        <w:rPr>
          <w:rFonts w:ascii="Calibri" w:hAnsi="Calibri"/>
          <w:b w:val="0"/>
          <w:lang w:val="en-GB"/>
        </w:rPr>
        <w:t>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w:t>
      </w:r>
      <w:r w:rsidR="00732840">
        <w:rPr>
          <w:rFonts w:ascii="Calibri" w:hAnsi="Calibri"/>
          <w:b w:val="0"/>
          <w:lang w:val="en-GB"/>
        </w:rPr>
        <w:t>uss with the course instructor.</w:t>
      </w:r>
    </w:p>
    <w:p w:rsidR="00C90BCE" w:rsidRPr="00BB2444" w:rsidRDefault="00732840" w:rsidP="00A81D67">
      <w:pPr>
        <w:pStyle w:val="Heading2"/>
      </w:pPr>
      <w:r>
        <w:t>Privacy Protection</w:t>
      </w:r>
    </w:p>
    <w:p w:rsidR="00C90BCE" w:rsidRPr="00BB2444" w:rsidRDefault="00C90BCE" w:rsidP="00C90BCE">
      <w:pPr>
        <w:pStyle w:val="Default"/>
        <w:spacing w:after="240"/>
        <w:rPr>
          <w:rFonts w:ascii="Calibri" w:hAnsi="Calibri" w:cs="Arial"/>
        </w:rPr>
      </w:pPr>
      <w:r w:rsidRPr="00BB2444">
        <w:rPr>
          <w:rFonts w:ascii="Calibri" w:hAnsi="Calibri"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w:t>
      </w:r>
      <w:r w:rsidR="00732840">
        <w:rPr>
          <w:rFonts w:ascii="Calibri" w:hAnsi="Calibri" w:cs="Arial"/>
        </w:rPr>
        <w:t>for return of graded materials:</w:t>
      </w:r>
    </w:p>
    <w:p w:rsidR="00C90BCE" w:rsidRPr="00BB2444" w:rsidRDefault="00C90BCE" w:rsidP="00C822EE">
      <w:pPr>
        <w:pStyle w:val="ListParagraph"/>
        <w:numPr>
          <w:ilvl w:val="0"/>
          <w:numId w:val="18"/>
        </w:numPr>
      </w:pPr>
      <w:r w:rsidRPr="00BB2444">
        <w:lastRenderedPageBreak/>
        <w:t xml:space="preserve">Direct return of </w:t>
      </w:r>
      <w:r w:rsidR="00732840">
        <w:t>materials to students in class;</w:t>
      </w:r>
    </w:p>
    <w:p w:rsidR="00C90BCE" w:rsidRPr="00BB2444" w:rsidRDefault="00C90BCE" w:rsidP="00C822EE">
      <w:pPr>
        <w:pStyle w:val="ListParagraph"/>
      </w:pPr>
      <w:r w:rsidRPr="00BB2444">
        <w:t>Return of materials t</w:t>
      </w:r>
      <w:r w:rsidR="00732840">
        <w:t>o students during office hours;</w:t>
      </w:r>
    </w:p>
    <w:p w:rsidR="00C90BCE" w:rsidRPr="00BB2444" w:rsidRDefault="00C90BCE" w:rsidP="00C822EE">
      <w:pPr>
        <w:pStyle w:val="ListParagraph"/>
      </w:pPr>
      <w:r w:rsidRPr="00BB2444">
        <w:t xml:space="preserve">Students attach a stamped, self-addressed envelope with </w:t>
      </w:r>
      <w:r w:rsidR="00732840">
        <w:t>assignments for return by mail;</w:t>
      </w:r>
    </w:p>
    <w:p w:rsidR="00C90BCE" w:rsidRPr="00D929F7" w:rsidRDefault="00C90BCE" w:rsidP="00C822EE">
      <w:pPr>
        <w:pStyle w:val="ListParagraph"/>
      </w:pPr>
      <w:r w:rsidRPr="00BB2444">
        <w:t>Submit/grad</w:t>
      </w:r>
      <w:r w:rsidR="00732840">
        <w:t>e/return papers electronically.</w:t>
      </w:r>
    </w:p>
    <w:p w:rsidR="00C90BCE" w:rsidRPr="00D929F7" w:rsidRDefault="00C90BCE" w:rsidP="00C90BCE">
      <w:pPr>
        <w:pStyle w:val="Default"/>
        <w:spacing w:after="240"/>
        <w:rPr>
          <w:rFonts w:ascii="Calibri" w:hAnsi="Calibri" w:cs="Arial"/>
        </w:rPr>
      </w:pPr>
      <w:r w:rsidRPr="00BB2444">
        <w:rPr>
          <w:rFonts w:ascii="Calibri" w:hAnsi="Calibri" w:cs="Arial"/>
        </w:rPr>
        <w:t>Arrangements for the return of assignments from the options above will be fi</w:t>
      </w:r>
      <w:r w:rsidR="00732840">
        <w:rPr>
          <w:rFonts w:ascii="Calibri" w:hAnsi="Calibri" w:cs="Arial"/>
        </w:rPr>
        <w:t>nalized during the first class.</w:t>
      </w:r>
    </w:p>
    <w:p w:rsidR="00C90BCE" w:rsidRPr="00BB2444" w:rsidRDefault="00C90BCE" w:rsidP="00A81D67">
      <w:pPr>
        <w:pStyle w:val="Heading2"/>
        <w:rPr>
          <w:rFonts w:eastAsia="Calibri"/>
        </w:rPr>
      </w:pPr>
      <w:r>
        <w:rPr>
          <w:rFonts w:eastAsia="Calibri"/>
        </w:rPr>
        <w:t>Extreme Circumstances</w:t>
      </w:r>
    </w:p>
    <w:p w:rsidR="00C90BCE" w:rsidRPr="00D929F7" w:rsidRDefault="00C90BCE" w:rsidP="00C90BCE">
      <w:pPr>
        <w:spacing w:after="240"/>
        <w:rPr>
          <w:rFonts w:ascii="Calibri" w:hAnsi="Calibri" w:cs="Arial"/>
          <w:b w:val="0"/>
          <w:szCs w:val="24"/>
        </w:rPr>
      </w:pPr>
      <w:r w:rsidRPr="002C5B58">
        <w:rPr>
          <w:rFonts w:ascii="Calibri" w:hAnsi="Calibri"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rsidR="00C90BCE" w:rsidRPr="00BB2444" w:rsidRDefault="00C90BCE" w:rsidP="00C90BCE">
      <w:pPr>
        <w:pStyle w:val="Heading1"/>
        <w:jc w:val="left"/>
      </w:pPr>
      <w:bookmarkStart w:id="3" w:name="_Toc29384956"/>
      <w:r w:rsidRPr="00BB2444">
        <w:t>Student Responsibilities</w:t>
      </w:r>
      <w:bookmarkEnd w:id="3"/>
    </w:p>
    <w:p w:rsidR="00C90BCE" w:rsidRPr="00BB2444" w:rsidRDefault="00C765D8" w:rsidP="00C90BCE">
      <w:pPr>
        <w:pStyle w:val="Default"/>
        <w:rPr>
          <w:rFonts w:ascii="Calibri" w:hAnsi="Calibri" w:cs="Arial"/>
        </w:rPr>
      </w:pPr>
      <w:r w:rsidRPr="00C765D8">
        <w:rPr>
          <w:rFonts w:ascii="Calibri" w:hAnsi="Calibri" w:cs="Arial"/>
        </w:rPr>
        <w:t xml:space="preserve">The success </w:t>
      </w:r>
      <w:r w:rsidR="00705880">
        <w:rPr>
          <w:rFonts w:ascii="Calibri" w:hAnsi="Calibri" w:cs="Arial"/>
        </w:rPr>
        <w:t>of this course depends on you!</w:t>
      </w:r>
    </w:p>
    <w:p w:rsidR="00C90BCE" w:rsidRPr="005E5D0B" w:rsidRDefault="00C90BCE" w:rsidP="00C765D8">
      <w:pPr>
        <w:pStyle w:val="ListParagraph"/>
        <w:numPr>
          <w:ilvl w:val="0"/>
          <w:numId w:val="19"/>
        </w:numPr>
      </w:pPr>
      <w:r w:rsidRPr="00BB2444">
        <w:t xml:space="preserve">Students are expected to contribute to the creation of a respectful and constructive learning environment. Students should read material in preparation for class, attend class on time and remain for the full duration of the class. A </w:t>
      </w:r>
      <w:r w:rsidR="00C765D8" w:rsidRPr="00C765D8">
        <w:t>Class Participation and Engagement is an important component of this course (and of active learning). Therefore, we expect all students to be active participants in this course. This means attending all classes, being actively involved in class activities and thoughtful discussion, and completing all assignm</w:t>
      </w:r>
      <w:r w:rsidR="00705880">
        <w:t>ents</w:t>
      </w:r>
    </w:p>
    <w:p w:rsidR="00C90BCE" w:rsidRPr="005E5D0B" w:rsidRDefault="00C90BCE" w:rsidP="00C822EE">
      <w:pPr>
        <w:pStyle w:val="ListParagraph"/>
        <w:numPr>
          <w:ilvl w:val="0"/>
          <w:numId w:val="20"/>
        </w:numPr>
      </w:pPr>
      <w:r w:rsidRPr="00BB2444">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w:t>
      </w:r>
      <w:r w:rsidR="00732840">
        <w:t>or class activity taking place.</w:t>
      </w:r>
    </w:p>
    <w:p w:rsidR="00C90BCE" w:rsidRPr="00BB2444" w:rsidRDefault="00C90BCE" w:rsidP="00C822EE">
      <w:pPr>
        <w:pStyle w:val="ListParagraph"/>
        <w:numPr>
          <w:ilvl w:val="0"/>
          <w:numId w:val="21"/>
        </w:numPr>
      </w:pPr>
      <w:r w:rsidRPr="00BB2444">
        <w:t>Please check with the instructor before using any audio or video recording devic</w:t>
      </w:r>
      <w:r w:rsidR="00732840">
        <w:t>es in the classroom.</w:t>
      </w:r>
    </w:p>
    <w:p w:rsidR="00C90BCE" w:rsidRPr="00BB2444" w:rsidRDefault="00705880" w:rsidP="00A81D67">
      <w:pPr>
        <w:pStyle w:val="Heading2"/>
      </w:pPr>
      <w:r>
        <w:t>Academic Integrity</w:t>
      </w:r>
    </w:p>
    <w:p w:rsidR="00C90BCE" w:rsidRPr="005E5D0B"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 xml:space="preserve">You are expected to exhibit honesty and use ethical </w:t>
      </w:r>
      <w:proofErr w:type="spellStart"/>
      <w:r w:rsidRPr="005E5D0B">
        <w:rPr>
          <w:rFonts w:ascii="Calibri" w:eastAsia="Times New Roman" w:hAnsi="Calibri" w:cs="Arial"/>
          <w:color w:val="auto"/>
        </w:rPr>
        <w:t>behaviour</w:t>
      </w:r>
      <w:proofErr w:type="spellEnd"/>
      <w:r w:rsidRPr="005E5D0B">
        <w:rPr>
          <w:rFonts w:ascii="Calibri" w:eastAsia="Times New Roman" w:hAnsi="Calibri" w:cs="Arial"/>
          <w:color w:val="auto"/>
        </w:rPr>
        <w:t xml:space="preserve"> in all aspects of the learning process. Academic</w:t>
      </w:r>
      <w:r>
        <w:rPr>
          <w:rFonts w:ascii="Calibri" w:eastAsia="Times New Roman" w:hAnsi="Calibri" w:cs="Arial"/>
          <w:color w:val="auto"/>
        </w:rPr>
        <w:t xml:space="preserve"> c</w:t>
      </w:r>
      <w:r w:rsidRPr="005E5D0B">
        <w:rPr>
          <w:rFonts w:ascii="Calibri" w:eastAsia="Times New Roman" w:hAnsi="Calibri" w:cs="Arial"/>
          <w:color w:val="auto"/>
        </w:rPr>
        <w:t>redentials you earn are rooted in principles of honesty and academic integrity.</w:t>
      </w:r>
      <w:r>
        <w:rPr>
          <w:rFonts w:ascii="Calibri" w:eastAsia="Times New Roman" w:hAnsi="Calibri" w:cs="Arial"/>
          <w:color w:val="auto"/>
        </w:rPr>
        <w:t xml:space="preserve"> </w:t>
      </w:r>
      <w:r w:rsidRPr="005E5D0B">
        <w:rPr>
          <w:rFonts w:ascii="Calibri" w:eastAsia="Times New Roman" w:hAnsi="Calibri" w:cs="Arial"/>
          <w:color w:val="auto"/>
        </w:rPr>
        <w:t>Academic dishonesty is to knowingly act or fail to act in a way that results or could result in unearned academic</w:t>
      </w:r>
      <w:r>
        <w:rPr>
          <w:rFonts w:ascii="Calibri" w:eastAsia="Times New Roman" w:hAnsi="Calibri" w:cs="Arial"/>
          <w:color w:val="auto"/>
        </w:rPr>
        <w:t xml:space="preserve"> </w:t>
      </w:r>
      <w:r w:rsidRPr="005E5D0B">
        <w:rPr>
          <w:rFonts w:ascii="Calibri" w:eastAsia="Times New Roman" w:hAnsi="Calibri" w:cs="Arial"/>
          <w:color w:val="auto"/>
        </w:rPr>
        <w:t xml:space="preserve">credit or advantage. This </w:t>
      </w:r>
      <w:proofErr w:type="spellStart"/>
      <w:r>
        <w:rPr>
          <w:rFonts w:ascii="Calibri" w:eastAsia="Times New Roman" w:hAnsi="Calibri" w:cs="Arial"/>
          <w:color w:val="auto"/>
        </w:rPr>
        <w:t>behaviour</w:t>
      </w:r>
      <w:proofErr w:type="spellEnd"/>
      <w:r>
        <w:rPr>
          <w:rFonts w:ascii="Calibri" w:eastAsia="Times New Roman" w:hAnsi="Calibri" w:cs="Arial"/>
          <w:color w:val="auto"/>
        </w:rPr>
        <w:t xml:space="preserve"> can result in serious </w:t>
      </w:r>
      <w:r w:rsidRPr="005E5D0B">
        <w:rPr>
          <w:rFonts w:ascii="Calibri" w:eastAsia="Times New Roman" w:hAnsi="Calibri" w:cs="Arial"/>
          <w:color w:val="auto"/>
        </w:rPr>
        <w:t>consequences, e.g. the grade of zero on an</w:t>
      </w:r>
      <w:r>
        <w:rPr>
          <w:rFonts w:ascii="Calibri" w:eastAsia="Times New Roman" w:hAnsi="Calibri" w:cs="Arial"/>
          <w:color w:val="auto"/>
        </w:rPr>
        <w:t xml:space="preserve"> </w:t>
      </w:r>
      <w:r w:rsidRPr="005E5D0B">
        <w:rPr>
          <w:rFonts w:ascii="Calibri" w:eastAsia="Times New Roman" w:hAnsi="Calibri" w:cs="Arial"/>
          <w:color w:val="auto"/>
        </w:rPr>
        <w:t>assignment, loss of credit with a notation on the transcript (notation reads: “Grade of F assigned for academic</w:t>
      </w:r>
      <w:r>
        <w:rPr>
          <w:rFonts w:ascii="Calibri" w:eastAsia="Times New Roman" w:hAnsi="Calibri" w:cs="Arial"/>
          <w:color w:val="auto"/>
        </w:rPr>
        <w:t xml:space="preserve"> </w:t>
      </w:r>
      <w:r w:rsidRPr="005E5D0B">
        <w:rPr>
          <w:rFonts w:ascii="Calibri" w:eastAsia="Times New Roman" w:hAnsi="Calibri" w:cs="Arial"/>
          <w:color w:val="auto"/>
        </w:rPr>
        <w:t>dishonesty”), and/or suspension or expulsion from the university.</w:t>
      </w:r>
      <w:r>
        <w:rPr>
          <w:rFonts w:ascii="Calibri" w:eastAsia="Times New Roman" w:hAnsi="Calibri" w:cs="Arial"/>
          <w:color w:val="auto"/>
        </w:rPr>
        <w:t xml:space="preserve"> </w:t>
      </w:r>
      <w:r w:rsidRPr="005E5D0B">
        <w:rPr>
          <w:rFonts w:ascii="Calibri" w:eastAsia="Times New Roman" w:hAnsi="Calibri" w:cs="Arial"/>
          <w:color w:val="auto"/>
        </w:rPr>
        <w:t>It is your responsibility to understand what constitutes academic dishonesty. For information on the various</w:t>
      </w:r>
      <w:r>
        <w:rPr>
          <w:rFonts w:ascii="Calibri" w:eastAsia="Times New Roman" w:hAnsi="Calibri" w:cs="Arial"/>
          <w:color w:val="auto"/>
        </w:rPr>
        <w:t xml:space="preserve"> </w:t>
      </w:r>
      <w:r w:rsidRPr="005E5D0B">
        <w:rPr>
          <w:rFonts w:ascii="Calibri" w:eastAsia="Times New Roman" w:hAnsi="Calibri" w:cs="Arial"/>
          <w:color w:val="auto"/>
        </w:rPr>
        <w:t xml:space="preserve">types of academic dishonesty please refer to the </w:t>
      </w:r>
      <w:hyperlink r:id="rId9" w:history="1">
        <w:r w:rsidRPr="00000092">
          <w:rPr>
            <w:rStyle w:val="Hyperlink"/>
            <w:rFonts w:ascii="Calibri" w:eastAsia="Times New Roman" w:hAnsi="Calibri" w:cs="Arial"/>
          </w:rPr>
          <w:t>Academic Integrity Policy</w:t>
        </w:r>
      </w:hyperlink>
      <w:r w:rsidR="00000092">
        <w:rPr>
          <w:rFonts w:ascii="Calibri" w:eastAsia="Times New Roman" w:hAnsi="Calibri" w:cs="Arial"/>
          <w:color w:val="auto"/>
        </w:rPr>
        <w:t>.</w:t>
      </w:r>
    </w:p>
    <w:p w:rsidR="00C90BCE" w:rsidRPr="005E5D0B"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The following illustrates only three forms of academic dishonesty:</w:t>
      </w:r>
    </w:p>
    <w:p w:rsidR="00C90BCE" w:rsidRDefault="00C90BCE" w:rsidP="00C822EE">
      <w:pPr>
        <w:pStyle w:val="ListParagraph"/>
        <w:numPr>
          <w:ilvl w:val="0"/>
          <w:numId w:val="23"/>
        </w:numPr>
      </w:pPr>
      <w:r w:rsidRPr="005E5D0B">
        <w:t>Plagiarism, e.g. the submission of work that is not one’s own or for which other credit has been</w:t>
      </w:r>
      <w:r>
        <w:t xml:space="preserve"> </w:t>
      </w:r>
      <w:r w:rsidRPr="005767DC">
        <w:t>obtained.</w:t>
      </w:r>
    </w:p>
    <w:p w:rsidR="00C90BCE" w:rsidRDefault="00C90BCE" w:rsidP="00C822EE">
      <w:pPr>
        <w:pStyle w:val="ListParagraph"/>
        <w:numPr>
          <w:ilvl w:val="0"/>
          <w:numId w:val="24"/>
        </w:numPr>
      </w:pPr>
      <w:r w:rsidRPr="005767DC">
        <w:lastRenderedPageBreak/>
        <w:t>Improper collaboration in group work.</w:t>
      </w:r>
    </w:p>
    <w:p w:rsidR="00C90BCE" w:rsidRDefault="00C90BCE" w:rsidP="00C822EE">
      <w:pPr>
        <w:pStyle w:val="ListParagraph"/>
        <w:numPr>
          <w:ilvl w:val="0"/>
          <w:numId w:val="25"/>
        </w:numPr>
      </w:pPr>
      <w:r w:rsidRPr="005767DC">
        <w:t>Copying or using unauthorized aids in tests and examinations.</w:t>
      </w:r>
    </w:p>
    <w:p w:rsidR="00C90BCE" w:rsidRPr="00BB2444" w:rsidRDefault="00C90BCE" w:rsidP="00A81D67">
      <w:pPr>
        <w:pStyle w:val="Heading2"/>
      </w:pPr>
      <w:r w:rsidRPr="00BB2444">
        <w:t>Academic Accommodation of Students with Disabilities</w:t>
      </w:r>
    </w:p>
    <w:p w:rsidR="00C90BCE" w:rsidRPr="002C5B58" w:rsidRDefault="00C90BCE" w:rsidP="00C90BCE">
      <w:pPr>
        <w:spacing w:after="240"/>
        <w:rPr>
          <w:rFonts w:ascii="Calibri" w:hAnsi="Calibri" w:cs="Arial"/>
          <w:b w:val="0"/>
          <w:szCs w:val="24"/>
        </w:rPr>
      </w:pPr>
      <w:r w:rsidRPr="002C5B58">
        <w:rPr>
          <w:rFonts w:ascii="Calibri" w:hAnsi="Calibri" w:cs="Arial"/>
          <w:b w:val="0"/>
          <w:szCs w:val="24"/>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0" w:history="1">
        <w:r w:rsidRPr="002C5B58">
          <w:rPr>
            <w:rStyle w:val="Hyperlink"/>
            <w:rFonts w:ascii="Calibri" w:eastAsia="MS Gothic" w:hAnsi="Calibri" w:cs="Arial"/>
            <w:b w:val="0"/>
            <w:szCs w:val="24"/>
          </w:rPr>
          <w:t>sas@mcmaster.ca</w:t>
        </w:r>
      </w:hyperlink>
      <w:r w:rsidR="0037060F">
        <w:rPr>
          <w:rFonts w:ascii="Calibri" w:hAnsi="Calibri" w:cs="Arial"/>
          <w:b w:val="0"/>
          <w:szCs w:val="24"/>
        </w:rPr>
        <w:t xml:space="preserve">  f</w:t>
      </w:r>
      <w:r w:rsidRPr="002C5B58">
        <w:rPr>
          <w:rFonts w:ascii="Calibri" w:hAnsi="Calibri" w:cs="Arial"/>
          <w:b w:val="0"/>
          <w:szCs w:val="24"/>
        </w:rPr>
        <w:t xml:space="preserve">or further information, consult McMaster University’s </w:t>
      </w:r>
      <w:hyperlink r:id="rId11" w:history="1">
        <w:r w:rsidRPr="002C5B58">
          <w:rPr>
            <w:rStyle w:val="Hyperlink"/>
            <w:rFonts w:ascii="Calibri" w:eastAsia="MS Gothic" w:hAnsi="Calibri" w:cs="Arial"/>
            <w:b w:val="0"/>
            <w:szCs w:val="24"/>
          </w:rPr>
          <w:t>Academic Accommodation of Students with Disabilities</w:t>
        </w:r>
      </w:hyperlink>
      <w:r w:rsidRPr="002C5B58">
        <w:rPr>
          <w:rFonts w:ascii="Calibri" w:hAnsi="Calibri" w:cs="Arial"/>
          <w:b w:val="0"/>
          <w:szCs w:val="24"/>
        </w:rPr>
        <w:t xml:space="preserve"> policy.</w:t>
      </w:r>
    </w:p>
    <w:p w:rsidR="00C90BCE" w:rsidRPr="00205826" w:rsidRDefault="00C90BCE" w:rsidP="00A81D67">
      <w:pPr>
        <w:pStyle w:val="Heading2"/>
        <w:rPr>
          <w:sz w:val="36"/>
          <w:szCs w:val="36"/>
        </w:rPr>
      </w:pPr>
      <w:bookmarkStart w:id="4" w:name="_Hlk522105999"/>
      <w:r w:rsidRPr="00205826">
        <w:t>Religious, Indigenous and Spiritual Observances (RISO)</w:t>
      </w:r>
    </w:p>
    <w:p w:rsidR="00C90BCE" w:rsidRPr="00205826" w:rsidRDefault="00C90BCE" w:rsidP="00C90BCE">
      <w:pPr>
        <w:spacing w:after="240"/>
        <w:rPr>
          <w:rFonts w:ascii="Calibri" w:hAnsi="Calibri" w:cs="Arial"/>
          <w:b w:val="0"/>
          <w:color w:val="000000"/>
          <w:szCs w:val="24"/>
        </w:rPr>
      </w:pPr>
      <w:r w:rsidRPr="00205826">
        <w:rPr>
          <w:rFonts w:ascii="Calibri" w:hAnsi="Calibri" w:cs="Arial"/>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rsidR="00C90BCE" w:rsidRPr="00BB2444" w:rsidRDefault="00C90BCE" w:rsidP="00C90BCE">
      <w:pPr>
        <w:spacing w:after="240"/>
        <w:rPr>
          <w:rFonts w:ascii="Calibri" w:hAnsi="Calibri" w:cs="Arial"/>
          <w:b w:val="0"/>
          <w:color w:val="000000"/>
          <w:szCs w:val="24"/>
        </w:rPr>
      </w:pPr>
      <w:r w:rsidRPr="00205826">
        <w:rPr>
          <w:rFonts w:ascii="Calibri" w:hAnsi="Calibri" w:cs="Arial"/>
          <w:b w:val="0"/>
          <w:color w:val="000000"/>
          <w:szCs w:val="24"/>
        </w:rPr>
        <w:t xml:space="preserve">Please review the </w:t>
      </w:r>
      <w:hyperlink r:id="rId12" w:history="1">
        <w:r w:rsidRPr="00205826">
          <w:rPr>
            <w:rStyle w:val="Hyperlink"/>
            <w:rFonts w:ascii="Calibri" w:eastAsia="MS Gothic" w:hAnsi="Calibri" w:cs="Arial"/>
            <w:b w:val="0"/>
            <w:szCs w:val="24"/>
          </w:rPr>
          <w:t>RISO information for students in the Faculty of Social Sciences</w:t>
        </w:r>
      </w:hyperlink>
      <w:r w:rsidRPr="00205826">
        <w:rPr>
          <w:rFonts w:ascii="Calibri" w:hAnsi="Calibri" w:cs="Arial"/>
          <w:b w:val="0"/>
          <w:color w:val="000000"/>
          <w:szCs w:val="24"/>
        </w:rPr>
        <w:t xml:space="preserve"> about how to request accommodation.</w:t>
      </w:r>
    </w:p>
    <w:bookmarkEnd w:id="4"/>
    <w:p w:rsidR="00C90BCE" w:rsidRPr="00BB2444" w:rsidRDefault="00732840" w:rsidP="00A81D67">
      <w:pPr>
        <w:pStyle w:val="Heading2"/>
        <w:rPr>
          <w:rFonts w:eastAsia="Calibri"/>
        </w:rPr>
      </w:pPr>
      <w:r>
        <w:rPr>
          <w:rFonts w:eastAsia="Calibri"/>
        </w:rPr>
        <w:t>E-mail Communication Policy</w:t>
      </w:r>
    </w:p>
    <w:p w:rsidR="00C90BCE" w:rsidRPr="00D929F7" w:rsidRDefault="00C90BCE" w:rsidP="00C90BCE">
      <w:pPr>
        <w:spacing w:after="240"/>
        <w:rPr>
          <w:rFonts w:ascii="Calibri" w:hAnsi="Calibri" w:cs="Arial"/>
          <w:b w:val="0"/>
          <w:szCs w:val="24"/>
        </w:rPr>
      </w:pPr>
      <w:bookmarkStart w:id="5" w:name="_Hlk522105948"/>
      <w:r w:rsidRPr="00BB2444">
        <w:rPr>
          <w:rFonts w:ascii="Calibri" w:hAnsi="Calibri"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End w:id="5"/>
    </w:p>
    <w:p w:rsidR="00C90BCE" w:rsidRPr="002C5B58" w:rsidRDefault="00C90BCE" w:rsidP="00A81D67">
      <w:pPr>
        <w:pStyle w:val="Heading2"/>
      </w:pPr>
      <w:r w:rsidRPr="002C5B58">
        <w:t>McMaster Student Absence Form (MSAF)</w:t>
      </w:r>
    </w:p>
    <w:p w:rsidR="00C90BCE" w:rsidRPr="002C5B58" w:rsidRDefault="00C90BCE" w:rsidP="00C90BCE">
      <w:pPr>
        <w:spacing w:after="240"/>
        <w:rPr>
          <w:rFonts w:ascii="Calibri" w:hAnsi="Calibri" w:cs="Arial"/>
          <w:b w:val="0"/>
          <w:szCs w:val="24"/>
        </w:rPr>
      </w:pPr>
      <w:r w:rsidRPr="002C5B58">
        <w:rPr>
          <w:rFonts w:ascii="Calibri" w:hAnsi="Calibri" w:cs="Arial"/>
          <w:b w:val="0"/>
          <w:szCs w:val="24"/>
        </w:rPr>
        <w:t>In the event of an absence for medical or other reasons, students should review and follow the Academic Regulation in the Undergraduate Calendar “Requests for Relief for Missed Academic Term Work”.</w:t>
      </w:r>
    </w:p>
    <w:p w:rsidR="00C90BCE" w:rsidRPr="00BB2444" w:rsidRDefault="00C90BCE" w:rsidP="00A2291D">
      <w:pPr>
        <w:pStyle w:val="Heading1"/>
        <w:spacing w:before="360"/>
        <w:jc w:val="left"/>
      </w:pPr>
      <w:bookmarkStart w:id="6" w:name="_Toc29384957"/>
      <w:r w:rsidRPr="00BB2444">
        <w:t>Course Weekly Topics and Readings</w:t>
      </w:r>
      <w:bookmarkEnd w:id="6"/>
    </w:p>
    <w:p w:rsidR="00C90BCE" w:rsidRPr="00BB2444" w:rsidRDefault="00C90BCE" w:rsidP="00A81D67">
      <w:pPr>
        <w:pStyle w:val="Heading2"/>
      </w:pPr>
      <w:bookmarkStart w:id="7" w:name="_Toc9428927"/>
      <w:r w:rsidRPr="00BB2444">
        <w:t xml:space="preserve">Week 1: </w:t>
      </w:r>
      <w:bookmarkEnd w:id="7"/>
      <w:r w:rsidR="00C765D8">
        <w:t>January 8, 2020</w:t>
      </w:r>
    </w:p>
    <w:p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rsidR="00C90BCE" w:rsidRPr="00BB2444" w:rsidRDefault="00C765D8" w:rsidP="00C90BCE">
      <w:pPr>
        <w:numPr>
          <w:ilvl w:val="0"/>
          <w:numId w:val="8"/>
        </w:numPr>
        <w:ind w:left="1080"/>
        <w:rPr>
          <w:rFonts w:ascii="Calibri" w:hAnsi="Calibri"/>
          <w:b w:val="0"/>
        </w:rPr>
      </w:pPr>
      <w:r>
        <w:rPr>
          <w:rFonts w:ascii="Calibri" w:hAnsi="Calibri"/>
          <w:b w:val="0"/>
        </w:rPr>
        <w:t>Introduction</w:t>
      </w:r>
    </w:p>
    <w:p w:rsidR="00C90BCE" w:rsidRPr="00BB2444" w:rsidRDefault="00C765D8" w:rsidP="00C90BCE">
      <w:pPr>
        <w:pStyle w:val="Heading3"/>
        <w:spacing w:before="0"/>
        <w:ind w:left="720"/>
        <w:jc w:val="left"/>
        <w:rPr>
          <w:rFonts w:ascii="Calibri" w:hAnsi="Calibri"/>
          <w:b w:val="0"/>
          <w:u w:val="single"/>
        </w:rPr>
      </w:pPr>
      <w:r>
        <w:rPr>
          <w:rFonts w:ascii="Calibri" w:hAnsi="Calibri"/>
          <w:b w:val="0"/>
          <w:u w:val="single"/>
        </w:rPr>
        <w:t>Reference Pages</w:t>
      </w:r>
      <w:r w:rsidR="00C90BCE" w:rsidRPr="00BB2444">
        <w:rPr>
          <w:rFonts w:ascii="Calibri" w:hAnsi="Calibri"/>
          <w:b w:val="0"/>
          <w:u w:val="single"/>
        </w:rPr>
        <w:t>:</w:t>
      </w:r>
    </w:p>
    <w:p w:rsidR="00A2291D" w:rsidRDefault="00C765D8" w:rsidP="00B62666">
      <w:pPr>
        <w:numPr>
          <w:ilvl w:val="0"/>
          <w:numId w:val="9"/>
        </w:numPr>
        <w:ind w:left="1080"/>
        <w:rPr>
          <w:rFonts w:ascii="Calibri" w:hAnsi="Calibri"/>
          <w:b w:val="0"/>
        </w:rPr>
      </w:pPr>
      <w:r>
        <w:rPr>
          <w:rFonts w:ascii="Calibri" w:hAnsi="Calibri"/>
          <w:b w:val="0"/>
        </w:rPr>
        <w:t>28</w:t>
      </w:r>
    </w:p>
    <w:p w:rsidR="00A2291D" w:rsidRDefault="00A2291D" w:rsidP="00A2291D">
      <w:r>
        <w:br w:type="page"/>
      </w:r>
    </w:p>
    <w:p w:rsidR="00C90BCE" w:rsidRPr="00094B92" w:rsidRDefault="00C90BCE" w:rsidP="00A81D67">
      <w:pPr>
        <w:pStyle w:val="Heading2"/>
      </w:pPr>
      <w:bookmarkStart w:id="8" w:name="_Toc9428928"/>
      <w:r w:rsidRPr="00094B92">
        <w:lastRenderedPageBreak/>
        <w:t xml:space="preserve">Week 2: </w:t>
      </w:r>
      <w:bookmarkEnd w:id="8"/>
      <w:r w:rsidR="00C765D8">
        <w:t>January 15, 2020</w:t>
      </w:r>
    </w:p>
    <w:p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rsidR="00C90BCE" w:rsidRPr="00BB2444" w:rsidRDefault="00C765D8" w:rsidP="00C90BCE">
      <w:pPr>
        <w:numPr>
          <w:ilvl w:val="0"/>
          <w:numId w:val="8"/>
        </w:numPr>
        <w:ind w:left="1080"/>
        <w:rPr>
          <w:rFonts w:ascii="Calibri" w:hAnsi="Calibri"/>
          <w:b w:val="0"/>
        </w:rPr>
      </w:pPr>
      <w:r w:rsidRPr="00C765D8">
        <w:rPr>
          <w:rFonts w:ascii="Calibri" w:hAnsi="Calibri"/>
          <w:b w:val="0"/>
        </w:rPr>
        <w:t>Financial Accounting and Reporting</w:t>
      </w:r>
    </w:p>
    <w:p w:rsidR="00C90BCE" w:rsidRPr="00BB2444" w:rsidRDefault="00C765D8" w:rsidP="00C90BCE">
      <w:pPr>
        <w:pStyle w:val="Heading3"/>
        <w:spacing w:before="0"/>
        <w:ind w:left="720"/>
        <w:jc w:val="left"/>
        <w:rPr>
          <w:rFonts w:ascii="Calibri" w:hAnsi="Calibri"/>
          <w:b w:val="0"/>
          <w:u w:val="single"/>
        </w:rPr>
      </w:pPr>
      <w:r>
        <w:rPr>
          <w:rFonts w:ascii="Calibri" w:hAnsi="Calibri"/>
          <w:b w:val="0"/>
          <w:u w:val="single"/>
        </w:rPr>
        <w:t>Reference Pages</w:t>
      </w:r>
      <w:r w:rsidR="00C90BCE" w:rsidRPr="00BB2444">
        <w:rPr>
          <w:rFonts w:ascii="Calibri" w:hAnsi="Calibri"/>
          <w:b w:val="0"/>
          <w:u w:val="single"/>
        </w:rPr>
        <w:t>:</w:t>
      </w:r>
    </w:p>
    <w:p w:rsidR="00C90BCE" w:rsidRPr="00BB2444" w:rsidRDefault="00C765D8" w:rsidP="00C90BCE">
      <w:pPr>
        <w:numPr>
          <w:ilvl w:val="0"/>
          <w:numId w:val="9"/>
        </w:numPr>
        <w:ind w:left="1080"/>
        <w:rPr>
          <w:rFonts w:ascii="Calibri" w:hAnsi="Calibri"/>
          <w:b w:val="0"/>
        </w:rPr>
      </w:pPr>
      <w:r>
        <w:rPr>
          <w:rFonts w:ascii="Calibri" w:hAnsi="Calibri"/>
          <w:b w:val="0"/>
        </w:rPr>
        <w:t>94</w:t>
      </w:r>
    </w:p>
    <w:p w:rsidR="00C90BCE" w:rsidRPr="00094B92" w:rsidRDefault="00C90BCE" w:rsidP="00A81D67">
      <w:pPr>
        <w:pStyle w:val="Heading2"/>
      </w:pPr>
      <w:bookmarkStart w:id="9" w:name="_Toc9428929"/>
      <w:r w:rsidRPr="00094B92">
        <w:t xml:space="preserve">Week 3: </w:t>
      </w:r>
      <w:bookmarkEnd w:id="9"/>
      <w:r w:rsidR="00B62666">
        <w:t>January 22, 2020</w:t>
      </w:r>
    </w:p>
    <w:p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rsidR="00C90BCE" w:rsidRPr="00BB2444" w:rsidRDefault="00C765D8" w:rsidP="00C765D8">
      <w:pPr>
        <w:numPr>
          <w:ilvl w:val="0"/>
          <w:numId w:val="8"/>
        </w:numPr>
        <w:ind w:left="1080"/>
        <w:rPr>
          <w:rFonts w:ascii="Calibri" w:hAnsi="Calibri"/>
          <w:b w:val="0"/>
        </w:rPr>
      </w:pPr>
      <w:r w:rsidRPr="00C765D8">
        <w:rPr>
          <w:rFonts w:ascii="Calibri" w:hAnsi="Calibri"/>
          <w:b w:val="0"/>
        </w:rPr>
        <w:t>Balance Sheet &amp; Income Statement Reporting</w:t>
      </w:r>
    </w:p>
    <w:p w:rsidR="00C90BCE" w:rsidRPr="00BB2444" w:rsidRDefault="00C765D8" w:rsidP="00C90BCE">
      <w:pPr>
        <w:pStyle w:val="Heading3"/>
        <w:spacing w:before="0"/>
        <w:ind w:left="720"/>
        <w:jc w:val="left"/>
        <w:rPr>
          <w:rFonts w:ascii="Calibri" w:hAnsi="Calibri"/>
          <w:b w:val="0"/>
          <w:u w:val="single"/>
        </w:rPr>
      </w:pPr>
      <w:r>
        <w:rPr>
          <w:rFonts w:ascii="Calibri" w:hAnsi="Calibri"/>
          <w:b w:val="0"/>
          <w:u w:val="single"/>
        </w:rPr>
        <w:t>Reference Pages</w:t>
      </w:r>
      <w:r w:rsidR="00C90BCE" w:rsidRPr="00BB2444">
        <w:rPr>
          <w:rFonts w:ascii="Calibri" w:hAnsi="Calibri"/>
          <w:b w:val="0"/>
          <w:u w:val="single"/>
        </w:rPr>
        <w:t>:</w:t>
      </w:r>
    </w:p>
    <w:p w:rsidR="00C90BCE" w:rsidRPr="00BB2444" w:rsidRDefault="00C765D8" w:rsidP="00C90BCE">
      <w:pPr>
        <w:numPr>
          <w:ilvl w:val="0"/>
          <w:numId w:val="9"/>
        </w:numPr>
        <w:ind w:left="1080"/>
        <w:rPr>
          <w:rFonts w:ascii="Calibri" w:hAnsi="Calibri"/>
          <w:b w:val="0"/>
        </w:rPr>
      </w:pPr>
      <w:r>
        <w:rPr>
          <w:rFonts w:ascii="Calibri" w:hAnsi="Calibri"/>
          <w:b w:val="0"/>
        </w:rPr>
        <w:t>138, 186, 234, 276.</w:t>
      </w:r>
    </w:p>
    <w:p w:rsidR="00C90BCE" w:rsidRPr="00094B92" w:rsidRDefault="00C90BCE" w:rsidP="00A81D67">
      <w:pPr>
        <w:pStyle w:val="Heading2"/>
      </w:pPr>
      <w:bookmarkStart w:id="10" w:name="_Toc9428930"/>
      <w:r w:rsidRPr="00094B92">
        <w:t xml:space="preserve">Week 4: </w:t>
      </w:r>
      <w:bookmarkEnd w:id="10"/>
      <w:r w:rsidR="00B62666">
        <w:t>January 29, 2020</w:t>
      </w:r>
    </w:p>
    <w:p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rsidR="00C90BCE" w:rsidRPr="00C765D8" w:rsidRDefault="00C765D8" w:rsidP="004C04D1">
      <w:pPr>
        <w:numPr>
          <w:ilvl w:val="0"/>
          <w:numId w:val="8"/>
        </w:numPr>
        <w:ind w:left="1080"/>
        <w:rPr>
          <w:rFonts w:ascii="Calibri" w:hAnsi="Calibri"/>
          <w:b w:val="0"/>
        </w:rPr>
      </w:pPr>
      <w:r w:rsidRPr="00C765D8">
        <w:rPr>
          <w:rFonts w:ascii="Calibri" w:hAnsi="Calibri"/>
          <w:b w:val="0"/>
        </w:rPr>
        <w:t>Balance Sheet &amp; Income Statement Reporting</w:t>
      </w:r>
    </w:p>
    <w:p w:rsidR="00C90BCE" w:rsidRPr="00BB2444" w:rsidRDefault="00C765D8" w:rsidP="00C90BCE">
      <w:pPr>
        <w:pStyle w:val="Heading3"/>
        <w:spacing w:before="0"/>
        <w:ind w:left="720"/>
        <w:jc w:val="left"/>
        <w:rPr>
          <w:rFonts w:ascii="Calibri" w:hAnsi="Calibri"/>
          <w:b w:val="0"/>
          <w:u w:val="single"/>
        </w:rPr>
      </w:pPr>
      <w:r>
        <w:rPr>
          <w:rFonts w:ascii="Calibri" w:hAnsi="Calibri"/>
          <w:b w:val="0"/>
          <w:u w:val="single"/>
        </w:rPr>
        <w:t>Reference Pages</w:t>
      </w:r>
      <w:r w:rsidR="00C90BCE" w:rsidRPr="00BB2444">
        <w:rPr>
          <w:rFonts w:ascii="Calibri" w:hAnsi="Calibri"/>
          <w:b w:val="0"/>
          <w:u w:val="single"/>
        </w:rPr>
        <w:t>:</w:t>
      </w:r>
    </w:p>
    <w:p w:rsidR="00C90BCE" w:rsidRPr="00C765D8" w:rsidRDefault="00C765D8" w:rsidP="00C765D8">
      <w:pPr>
        <w:numPr>
          <w:ilvl w:val="0"/>
          <w:numId w:val="9"/>
        </w:numPr>
        <w:ind w:left="1080"/>
        <w:rPr>
          <w:rFonts w:ascii="Calibri" w:hAnsi="Calibri"/>
          <w:b w:val="0"/>
        </w:rPr>
      </w:pPr>
      <w:r>
        <w:rPr>
          <w:rFonts w:ascii="Calibri" w:hAnsi="Calibri"/>
          <w:b w:val="0"/>
        </w:rPr>
        <w:t>138, 186, 234, 276.</w:t>
      </w:r>
    </w:p>
    <w:p w:rsidR="00C90BCE" w:rsidRPr="00094B92" w:rsidRDefault="00C90BCE" w:rsidP="00A81D67">
      <w:pPr>
        <w:pStyle w:val="Heading2"/>
      </w:pPr>
      <w:bookmarkStart w:id="11" w:name="_Toc9428931"/>
      <w:r w:rsidRPr="00094B92">
        <w:t xml:space="preserve">Week 5: </w:t>
      </w:r>
      <w:bookmarkEnd w:id="11"/>
      <w:r w:rsidR="00B62666">
        <w:t>February 5, 2020</w:t>
      </w:r>
    </w:p>
    <w:p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rsidR="00C90BCE" w:rsidRPr="00BB2444" w:rsidRDefault="00B62666" w:rsidP="00B62666">
      <w:pPr>
        <w:numPr>
          <w:ilvl w:val="0"/>
          <w:numId w:val="8"/>
        </w:numPr>
        <w:ind w:left="1080"/>
        <w:rPr>
          <w:rFonts w:ascii="Calibri" w:hAnsi="Calibri"/>
          <w:b w:val="0"/>
        </w:rPr>
      </w:pPr>
      <w:r w:rsidRPr="00B62666">
        <w:rPr>
          <w:rFonts w:ascii="Calibri" w:hAnsi="Calibri"/>
          <w:b w:val="0"/>
        </w:rPr>
        <w:t>Income, Equity, and Cash Flows</w:t>
      </w:r>
    </w:p>
    <w:p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Readings:</w:t>
      </w:r>
    </w:p>
    <w:p w:rsidR="00C90BCE" w:rsidRPr="00BB2444" w:rsidRDefault="00B62666" w:rsidP="00C90BCE">
      <w:pPr>
        <w:numPr>
          <w:ilvl w:val="0"/>
          <w:numId w:val="9"/>
        </w:numPr>
        <w:ind w:left="1080"/>
        <w:rPr>
          <w:rFonts w:ascii="Calibri" w:hAnsi="Calibri"/>
          <w:b w:val="0"/>
        </w:rPr>
      </w:pPr>
      <w:r>
        <w:rPr>
          <w:rFonts w:ascii="Calibri" w:hAnsi="Calibri"/>
          <w:b w:val="0"/>
        </w:rPr>
        <w:t>320</w:t>
      </w:r>
    </w:p>
    <w:p w:rsidR="00C90BCE" w:rsidRPr="00094B92" w:rsidRDefault="00C90BCE" w:rsidP="00A81D67">
      <w:pPr>
        <w:pStyle w:val="Heading2"/>
      </w:pPr>
      <w:bookmarkStart w:id="12" w:name="_Toc9428932"/>
      <w:r w:rsidRPr="00094B92">
        <w:t xml:space="preserve">Week 6: </w:t>
      </w:r>
      <w:bookmarkEnd w:id="12"/>
      <w:r w:rsidR="00B62666">
        <w:t>February 12, 2020</w:t>
      </w:r>
    </w:p>
    <w:p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rsidR="00C90BCE" w:rsidRPr="00B62666" w:rsidRDefault="00B62666" w:rsidP="00B62666">
      <w:pPr>
        <w:numPr>
          <w:ilvl w:val="0"/>
          <w:numId w:val="8"/>
        </w:numPr>
        <w:ind w:left="1080"/>
        <w:rPr>
          <w:rFonts w:ascii="Calibri" w:hAnsi="Calibri"/>
          <w:b w:val="0"/>
        </w:rPr>
      </w:pPr>
      <w:r>
        <w:rPr>
          <w:rFonts w:ascii="Calibri" w:hAnsi="Calibri"/>
          <w:b w:val="0"/>
        </w:rPr>
        <w:t>I</w:t>
      </w:r>
      <w:r w:rsidRPr="00B62666">
        <w:rPr>
          <w:rFonts w:ascii="Calibri" w:hAnsi="Calibri"/>
          <w:b w:val="0"/>
        </w:rPr>
        <w:t>ncome, Equity, and Cash Flows</w:t>
      </w:r>
    </w:p>
    <w:p w:rsidR="00C90BCE" w:rsidRPr="00BB2444" w:rsidRDefault="00C765D8" w:rsidP="00C90BCE">
      <w:pPr>
        <w:pStyle w:val="Heading3"/>
        <w:spacing w:before="0"/>
        <w:ind w:left="720"/>
        <w:jc w:val="left"/>
        <w:rPr>
          <w:rFonts w:ascii="Calibri" w:hAnsi="Calibri"/>
          <w:b w:val="0"/>
          <w:u w:val="single"/>
        </w:rPr>
      </w:pPr>
      <w:r>
        <w:rPr>
          <w:rFonts w:ascii="Calibri" w:hAnsi="Calibri"/>
          <w:b w:val="0"/>
          <w:u w:val="single"/>
        </w:rPr>
        <w:t>Reference Pages</w:t>
      </w:r>
      <w:r w:rsidR="00C90BCE" w:rsidRPr="00BB2444">
        <w:rPr>
          <w:rFonts w:ascii="Calibri" w:hAnsi="Calibri"/>
          <w:b w:val="0"/>
          <w:u w:val="single"/>
        </w:rPr>
        <w:t>:</w:t>
      </w:r>
    </w:p>
    <w:p w:rsidR="00C90BCE" w:rsidRPr="00BB2444" w:rsidRDefault="00B62666" w:rsidP="00C90BCE">
      <w:pPr>
        <w:numPr>
          <w:ilvl w:val="0"/>
          <w:numId w:val="9"/>
        </w:numPr>
        <w:ind w:left="1080"/>
        <w:rPr>
          <w:rFonts w:ascii="Calibri" w:hAnsi="Calibri"/>
          <w:b w:val="0"/>
        </w:rPr>
      </w:pPr>
      <w:r>
        <w:rPr>
          <w:rFonts w:ascii="Calibri" w:hAnsi="Calibri"/>
          <w:b w:val="0"/>
        </w:rPr>
        <w:t>320</w:t>
      </w:r>
    </w:p>
    <w:p w:rsidR="00B62666" w:rsidRDefault="00C90BCE" w:rsidP="00A81D67">
      <w:pPr>
        <w:pStyle w:val="Heading2"/>
      </w:pPr>
      <w:bookmarkStart w:id="13" w:name="_Toc9428933"/>
      <w:r w:rsidRPr="00094B92">
        <w:t>Week 7</w:t>
      </w:r>
      <w:r w:rsidRPr="00094B92">
        <w:rPr>
          <w:rStyle w:val="Heading6Char"/>
          <w:szCs w:val="24"/>
        </w:rPr>
        <w:t>:</w:t>
      </w:r>
      <w:r w:rsidRPr="00094B92">
        <w:t xml:space="preserve"> </w:t>
      </w:r>
      <w:bookmarkEnd w:id="13"/>
      <w:r w:rsidR="00B62666">
        <w:t>February 19, 2020</w:t>
      </w:r>
    </w:p>
    <w:p w:rsidR="00B62666" w:rsidRPr="00B62666" w:rsidRDefault="00B62666" w:rsidP="00B62666">
      <w:pPr>
        <w:spacing w:after="240"/>
        <w:rPr>
          <w:b w:val="0"/>
        </w:rPr>
      </w:pPr>
      <w:r w:rsidRPr="00B62666">
        <w:rPr>
          <w:b w:val="0"/>
        </w:rPr>
        <w:t xml:space="preserve">Reading </w:t>
      </w:r>
      <w:r>
        <w:rPr>
          <w:b w:val="0"/>
        </w:rPr>
        <w:t>week</w:t>
      </w:r>
      <w:r w:rsidRPr="00B62666">
        <w:rPr>
          <w:b w:val="0"/>
        </w:rPr>
        <w:t>, no class.</w:t>
      </w:r>
    </w:p>
    <w:p w:rsidR="00C90BCE" w:rsidRPr="00094B92" w:rsidRDefault="00C90BCE" w:rsidP="00A81D67">
      <w:pPr>
        <w:pStyle w:val="Heading2"/>
      </w:pPr>
      <w:bookmarkStart w:id="14" w:name="_Toc9428934"/>
      <w:r w:rsidRPr="00094B92">
        <w:t xml:space="preserve">Week 8: </w:t>
      </w:r>
      <w:bookmarkEnd w:id="14"/>
      <w:r w:rsidR="00B62666">
        <w:t>February 26, 2020</w:t>
      </w:r>
    </w:p>
    <w:p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rsidR="00C90BCE" w:rsidRPr="00BB2444" w:rsidRDefault="00B62666" w:rsidP="00B62666">
      <w:pPr>
        <w:numPr>
          <w:ilvl w:val="0"/>
          <w:numId w:val="8"/>
        </w:numPr>
        <w:ind w:left="1170"/>
        <w:rPr>
          <w:rFonts w:ascii="Calibri" w:hAnsi="Calibri"/>
          <w:b w:val="0"/>
        </w:rPr>
      </w:pPr>
      <w:r w:rsidRPr="00B62666">
        <w:rPr>
          <w:rFonts w:ascii="Calibri" w:hAnsi="Calibri"/>
          <w:b w:val="0"/>
        </w:rPr>
        <w:t>Measuring and Evaluating Financial Performance</w:t>
      </w:r>
    </w:p>
    <w:p w:rsidR="00C90BCE" w:rsidRPr="00BB2444" w:rsidRDefault="00C765D8" w:rsidP="00C90BCE">
      <w:pPr>
        <w:pStyle w:val="Heading3"/>
        <w:spacing w:before="0"/>
        <w:ind w:left="720"/>
        <w:jc w:val="left"/>
        <w:rPr>
          <w:rFonts w:ascii="Calibri" w:hAnsi="Calibri"/>
          <w:b w:val="0"/>
          <w:u w:val="single"/>
        </w:rPr>
      </w:pPr>
      <w:r>
        <w:rPr>
          <w:rFonts w:ascii="Calibri" w:hAnsi="Calibri"/>
          <w:b w:val="0"/>
          <w:u w:val="single"/>
        </w:rPr>
        <w:t>Reference Pages</w:t>
      </w:r>
      <w:r w:rsidR="00C90BCE" w:rsidRPr="00BB2444">
        <w:rPr>
          <w:rFonts w:ascii="Calibri" w:hAnsi="Calibri"/>
          <w:b w:val="0"/>
          <w:u w:val="single"/>
        </w:rPr>
        <w:t>:</w:t>
      </w:r>
    </w:p>
    <w:p w:rsidR="00C90BCE" w:rsidRPr="00BB2444" w:rsidRDefault="00B62666" w:rsidP="00B62666">
      <w:pPr>
        <w:numPr>
          <w:ilvl w:val="0"/>
          <w:numId w:val="9"/>
        </w:numPr>
        <w:ind w:left="1170"/>
        <w:rPr>
          <w:rFonts w:ascii="Calibri" w:hAnsi="Calibri"/>
          <w:b w:val="0"/>
        </w:rPr>
      </w:pPr>
      <w:r>
        <w:rPr>
          <w:rFonts w:ascii="Calibri" w:hAnsi="Calibri"/>
          <w:b w:val="0"/>
        </w:rPr>
        <w:t>396</w:t>
      </w:r>
    </w:p>
    <w:p w:rsidR="00C90BCE" w:rsidRPr="00094B92" w:rsidRDefault="00C90BCE" w:rsidP="00A81D67">
      <w:pPr>
        <w:pStyle w:val="Heading2"/>
      </w:pPr>
      <w:bookmarkStart w:id="15" w:name="_Toc9428935"/>
      <w:r w:rsidRPr="00094B92">
        <w:t xml:space="preserve">Week 9: </w:t>
      </w:r>
      <w:bookmarkEnd w:id="15"/>
      <w:r w:rsidR="00B62666">
        <w:t>March 4, 2020</w:t>
      </w:r>
    </w:p>
    <w:p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rsidR="00C90BCE" w:rsidRPr="00BB2444" w:rsidRDefault="00B62666" w:rsidP="00B62666">
      <w:pPr>
        <w:numPr>
          <w:ilvl w:val="0"/>
          <w:numId w:val="8"/>
        </w:numPr>
        <w:ind w:left="1170"/>
        <w:rPr>
          <w:rFonts w:ascii="Calibri" w:hAnsi="Calibri"/>
          <w:b w:val="0"/>
        </w:rPr>
      </w:pPr>
      <w:r w:rsidRPr="00B62666">
        <w:rPr>
          <w:rFonts w:ascii="Calibri" w:hAnsi="Calibri"/>
          <w:b w:val="0"/>
        </w:rPr>
        <w:t>Cost Concepts</w:t>
      </w:r>
    </w:p>
    <w:p w:rsidR="00C90BCE" w:rsidRPr="00BB2444" w:rsidRDefault="00C765D8" w:rsidP="00C90BCE">
      <w:pPr>
        <w:pStyle w:val="Heading3"/>
        <w:spacing w:before="0"/>
        <w:ind w:left="720"/>
        <w:jc w:val="left"/>
        <w:rPr>
          <w:rFonts w:ascii="Calibri" w:hAnsi="Calibri"/>
          <w:b w:val="0"/>
          <w:u w:val="single"/>
        </w:rPr>
      </w:pPr>
      <w:r>
        <w:rPr>
          <w:rFonts w:ascii="Calibri" w:hAnsi="Calibri"/>
          <w:b w:val="0"/>
          <w:u w:val="single"/>
        </w:rPr>
        <w:t>Reference Pages</w:t>
      </w:r>
      <w:r w:rsidR="00C90BCE" w:rsidRPr="00BB2444">
        <w:rPr>
          <w:rFonts w:ascii="Calibri" w:hAnsi="Calibri"/>
          <w:b w:val="0"/>
          <w:u w:val="single"/>
        </w:rPr>
        <w:t>:</w:t>
      </w:r>
    </w:p>
    <w:p w:rsidR="00C90BCE" w:rsidRPr="00BB2444" w:rsidRDefault="00B62666" w:rsidP="00C90BCE">
      <w:pPr>
        <w:numPr>
          <w:ilvl w:val="0"/>
          <w:numId w:val="9"/>
        </w:numPr>
        <w:ind w:left="1080"/>
        <w:rPr>
          <w:rFonts w:ascii="Calibri" w:hAnsi="Calibri"/>
          <w:b w:val="0"/>
        </w:rPr>
      </w:pPr>
      <w:r>
        <w:rPr>
          <w:rFonts w:ascii="Calibri" w:hAnsi="Calibri"/>
          <w:b w:val="0"/>
        </w:rPr>
        <w:t>522</w:t>
      </w:r>
    </w:p>
    <w:p w:rsidR="00C90BCE" w:rsidRPr="00094B92" w:rsidRDefault="00C90BCE" w:rsidP="00A81D67">
      <w:pPr>
        <w:pStyle w:val="Heading2"/>
      </w:pPr>
      <w:bookmarkStart w:id="16" w:name="_Toc9428936"/>
      <w:r w:rsidRPr="00094B92">
        <w:lastRenderedPageBreak/>
        <w:t xml:space="preserve">Week 10: </w:t>
      </w:r>
      <w:bookmarkEnd w:id="16"/>
      <w:r w:rsidR="00B62666">
        <w:t>March 11, 2020</w:t>
      </w:r>
    </w:p>
    <w:p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rsidR="00C90BCE" w:rsidRPr="00BB2444" w:rsidRDefault="00B62666" w:rsidP="00B62666">
      <w:pPr>
        <w:numPr>
          <w:ilvl w:val="0"/>
          <w:numId w:val="8"/>
        </w:numPr>
        <w:ind w:left="1080"/>
        <w:rPr>
          <w:rFonts w:ascii="Calibri" w:hAnsi="Calibri"/>
          <w:b w:val="0"/>
        </w:rPr>
      </w:pPr>
      <w:r w:rsidRPr="00B62666">
        <w:rPr>
          <w:rFonts w:ascii="Calibri" w:hAnsi="Calibri"/>
          <w:b w:val="0"/>
        </w:rPr>
        <w:t>Foundation and Tools for Management Accounting, Strategy Development, and Using Costs in Decision Making</w:t>
      </w:r>
    </w:p>
    <w:p w:rsidR="00C90BCE" w:rsidRPr="00BB2444" w:rsidRDefault="00C765D8" w:rsidP="00C90BCE">
      <w:pPr>
        <w:pStyle w:val="Heading3"/>
        <w:spacing w:before="0"/>
        <w:ind w:left="720"/>
        <w:jc w:val="left"/>
        <w:rPr>
          <w:rFonts w:ascii="Calibri" w:hAnsi="Calibri"/>
          <w:b w:val="0"/>
          <w:u w:val="single"/>
        </w:rPr>
      </w:pPr>
      <w:r>
        <w:rPr>
          <w:rFonts w:ascii="Calibri" w:hAnsi="Calibri"/>
          <w:b w:val="0"/>
          <w:u w:val="single"/>
        </w:rPr>
        <w:t>Reference Pages</w:t>
      </w:r>
      <w:r w:rsidR="00C90BCE" w:rsidRPr="00BB2444">
        <w:rPr>
          <w:rFonts w:ascii="Calibri" w:hAnsi="Calibri"/>
          <w:b w:val="0"/>
          <w:u w:val="single"/>
        </w:rPr>
        <w:t>:</w:t>
      </w:r>
    </w:p>
    <w:p w:rsidR="00C90BCE" w:rsidRPr="00BB2444" w:rsidRDefault="00B62666" w:rsidP="00C90BCE">
      <w:pPr>
        <w:numPr>
          <w:ilvl w:val="0"/>
          <w:numId w:val="9"/>
        </w:numPr>
        <w:ind w:left="1080"/>
        <w:rPr>
          <w:rFonts w:ascii="Calibri" w:hAnsi="Calibri"/>
          <w:b w:val="0"/>
        </w:rPr>
      </w:pPr>
      <w:r>
        <w:rPr>
          <w:rFonts w:ascii="Calibri" w:hAnsi="Calibri"/>
          <w:b w:val="0"/>
        </w:rPr>
        <w:t>604</w:t>
      </w:r>
    </w:p>
    <w:p w:rsidR="00C90BCE" w:rsidRPr="00094B92" w:rsidRDefault="00C90BCE" w:rsidP="00A81D67">
      <w:pPr>
        <w:pStyle w:val="Heading2"/>
      </w:pPr>
      <w:bookmarkStart w:id="17" w:name="_Toc9428937"/>
      <w:r w:rsidRPr="00094B92">
        <w:t xml:space="preserve">Week 11: </w:t>
      </w:r>
      <w:bookmarkEnd w:id="17"/>
      <w:r w:rsidR="00B62666">
        <w:t>March 18, 2020</w:t>
      </w:r>
    </w:p>
    <w:p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rsidR="00C90BCE" w:rsidRPr="00BB2444" w:rsidRDefault="00B62666" w:rsidP="00B62666">
      <w:pPr>
        <w:numPr>
          <w:ilvl w:val="0"/>
          <w:numId w:val="8"/>
        </w:numPr>
        <w:ind w:left="1080"/>
        <w:rPr>
          <w:rFonts w:ascii="Calibri" w:hAnsi="Calibri"/>
          <w:b w:val="0"/>
        </w:rPr>
      </w:pPr>
      <w:r w:rsidRPr="00B62666">
        <w:rPr>
          <w:rFonts w:ascii="Calibri" w:hAnsi="Calibri"/>
          <w:b w:val="0"/>
        </w:rPr>
        <w:t>Foundation and Tools for Management Accounting, Strategy Development, and Using Costs in Decision Making</w:t>
      </w:r>
    </w:p>
    <w:p w:rsidR="00C90BCE" w:rsidRPr="00BB2444" w:rsidRDefault="00C765D8" w:rsidP="00C90BCE">
      <w:pPr>
        <w:pStyle w:val="Heading3"/>
        <w:spacing w:before="0"/>
        <w:ind w:left="720"/>
        <w:jc w:val="left"/>
        <w:rPr>
          <w:rFonts w:ascii="Calibri" w:hAnsi="Calibri"/>
          <w:b w:val="0"/>
          <w:u w:val="single"/>
        </w:rPr>
      </w:pPr>
      <w:r>
        <w:rPr>
          <w:rFonts w:ascii="Calibri" w:hAnsi="Calibri"/>
          <w:b w:val="0"/>
          <w:u w:val="single"/>
        </w:rPr>
        <w:t>Reference Pages</w:t>
      </w:r>
      <w:r w:rsidR="00C90BCE" w:rsidRPr="00BB2444">
        <w:rPr>
          <w:rFonts w:ascii="Calibri" w:hAnsi="Calibri"/>
          <w:b w:val="0"/>
          <w:u w:val="single"/>
        </w:rPr>
        <w:t>:</w:t>
      </w:r>
    </w:p>
    <w:p w:rsidR="00C90BCE" w:rsidRPr="00BB2444" w:rsidRDefault="00B62666" w:rsidP="00C90BCE">
      <w:pPr>
        <w:numPr>
          <w:ilvl w:val="0"/>
          <w:numId w:val="9"/>
        </w:numPr>
        <w:ind w:left="1080"/>
        <w:rPr>
          <w:rFonts w:ascii="Calibri" w:hAnsi="Calibri"/>
          <w:b w:val="0"/>
        </w:rPr>
      </w:pPr>
      <w:r>
        <w:rPr>
          <w:rFonts w:ascii="Calibri" w:hAnsi="Calibri"/>
          <w:b w:val="0"/>
        </w:rPr>
        <w:t>604</w:t>
      </w:r>
    </w:p>
    <w:p w:rsidR="00C90BCE" w:rsidRPr="00094B92" w:rsidRDefault="00C90BCE" w:rsidP="00A81D67">
      <w:pPr>
        <w:pStyle w:val="Heading2"/>
      </w:pPr>
      <w:bookmarkStart w:id="18" w:name="_Toc9428938"/>
      <w:r w:rsidRPr="00094B92">
        <w:t xml:space="preserve">Week 12: </w:t>
      </w:r>
      <w:bookmarkEnd w:id="18"/>
      <w:r w:rsidR="00B62666">
        <w:t>March 25, 2020</w:t>
      </w:r>
    </w:p>
    <w:p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rsidR="00C90BCE" w:rsidRPr="00BB2444" w:rsidRDefault="00B62666" w:rsidP="00B62666">
      <w:pPr>
        <w:numPr>
          <w:ilvl w:val="0"/>
          <w:numId w:val="8"/>
        </w:numPr>
        <w:ind w:left="1170" w:hanging="450"/>
        <w:rPr>
          <w:rFonts w:ascii="Calibri" w:hAnsi="Calibri"/>
          <w:b w:val="0"/>
        </w:rPr>
      </w:pPr>
      <w:r w:rsidRPr="00B62666">
        <w:rPr>
          <w:rFonts w:ascii="Calibri" w:hAnsi="Calibri"/>
          <w:b w:val="0"/>
        </w:rPr>
        <w:t>Using Budgets for Planning, Coordination, and Control</w:t>
      </w:r>
    </w:p>
    <w:p w:rsidR="00C90BCE" w:rsidRPr="00BB2444" w:rsidRDefault="00C765D8" w:rsidP="00C90BCE">
      <w:pPr>
        <w:pStyle w:val="Heading3"/>
        <w:spacing w:before="0"/>
        <w:ind w:left="720"/>
        <w:jc w:val="left"/>
        <w:rPr>
          <w:rFonts w:ascii="Calibri" w:hAnsi="Calibri"/>
          <w:b w:val="0"/>
          <w:u w:val="single"/>
        </w:rPr>
      </w:pPr>
      <w:r>
        <w:rPr>
          <w:rFonts w:ascii="Calibri" w:hAnsi="Calibri"/>
          <w:b w:val="0"/>
          <w:u w:val="single"/>
        </w:rPr>
        <w:t>Reference Pages</w:t>
      </w:r>
      <w:r w:rsidR="00C90BCE" w:rsidRPr="00BB2444">
        <w:rPr>
          <w:rFonts w:ascii="Calibri" w:hAnsi="Calibri"/>
          <w:b w:val="0"/>
          <w:u w:val="single"/>
        </w:rPr>
        <w:t>:</w:t>
      </w:r>
    </w:p>
    <w:p w:rsidR="00C90BCE" w:rsidRDefault="00B62666" w:rsidP="00C90BCE">
      <w:pPr>
        <w:numPr>
          <w:ilvl w:val="0"/>
          <w:numId w:val="9"/>
        </w:numPr>
        <w:ind w:left="1080"/>
        <w:rPr>
          <w:rFonts w:ascii="Calibri" w:hAnsi="Calibri"/>
          <w:b w:val="0"/>
        </w:rPr>
      </w:pPr>
      <w:r>
        <w:rPr>
          <w:rFonts w:ascii="Calibri" w:hAnsi="Calibri"/>
          <w:b w:val="0"/>
        </w:rPr>
        <w:t>562</w:t>
      </w:r>
    </w:p>
    <w:p w:rsidR="00B62666" w:rsidRDefault="00B62666" w:rsidP="00A81D67">
      <w:pPr>
        <w:pStyle w:val="Heading2"/>
      </w:pPr>
      <w:r>
        <w:t>Week 13</w:t>
      </w:r>
      <w:r w:rsidRPr="00094B92">
        <w:t xml:space="preserve">: </w:t>
      </w:r>
      <w:r>
        <w:t>April 1, 2020</w:t>
      </w:r>
    </w:p>
    <w:p w:rsidR="00862878" w:rsidRDefault="00862878" w:rsidP="00862878">
      <w:pPr>
        <w:numPr>
          <w:ilvl w:val="0"/>
          <w:numId w:val="9"/>
        </w:numPr>
        <w:ind w:left="1080"/>
        <w:rPr>
          <w:rFonts w:ascii="Calibri" w:hAnsi="Calibri"/>
          <w:b w:val="0"/>
        </w:rPr>
      </w:pPr>
      <w:r>
        <w:rPr>
          <w:rFonts w:ascii="Calibri" w:hAnsi="Calibri"/>
          <w:b w:val="0"/>
        </w:rPr>
        <w:t>Final Assessment</w:t>
      </w:r>
      <w:bookmarkStart w:id="19" w:name="_GoBack"/>
      <w:bookmarkEnd w:id="19"/>
    </w:p>
    <w:p w:rsidR="00862878" w:rsidRPr="00862878" w:rsidRDefault="00862878" w:rsidP="00862878"/>
    <w:p w:rsidR="00C765D8" w:rsidRPr="00C765D8" w:rsidRDefault="00C765D8" w:rsidP="00705880">
      <w:pPr>
        <w:spacing w:before="240" w:after="240"/>
        <w:rPr>
          <w:b w:val="0"/>
        </w:rPr>
      </w:pPr>
      <w:r w:rsidRPr="00C765D8">
        <w:rPr>
          <w:b w:val="0"/>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w:t>
      </w:r>
    </w:p>
    <w:p w:rsidR="00C90BCE" w:rsidRPr="00BB2444" w:rsidRDefault="00C90BCE" w:rsidP="00C90BCE">
      <w:pPr>
        <w:pStyle w:val="Heading1"/>
        <w:spacing w:before="0"/>
        <w:jc w:val="left"/>
        <w:rPr>
          <w:rFonts w:ascii="Calibri" w:hAnsi="Calibri"/>
        </w:rPr>
      </w:pPr>
      <w:bookmarkStart w:id="20" w:name="_Toc29384958"/>
      <w:r w:rsidRPr="00BB2444">
        <w:rPr>
          <w:rFonts w:ascii="Calibri" w:hAnsi="Calibri"/>
        </w:rPr>
        <w:t>Additional Resources</w:t>
      </w:r>
      <w:bookmarkEnd w:id="20"/>
    </w:p>
    <w:p w:rsidR="00C90BCE" w:rsidRPr="00C765D8" w:rsidRDefault="00C90BCE" w:rsidP="00A81D67">
      <w:pPr>
        <w:pStyle w:val="Heading2"/>
      </w:pPr>
      <w:r w:rsidRPr="00C765D8">
        <w:t>Au</w:t>
      </w:r>
      <w:r w:rsidR="00732840" w:rsidRPr="00C765D8">
        <w:t>thenticity/Plagiarism Detection</w:t>
      </w:r>
    </w:p>
    <w:p w:rsidR="003E4124" w:rsidRPr="00003C0E" w:rsidRDefault="00C90BCE">
      <w:pPr>
        <w:rPr>
          <w:b w:val="0"/>
        </w:rPr>
      </w:pPr>
      <w:r w:rsidRPr="00C765D8">
        <w:rPr>
          <w:rFonts w:cs="Arial"/>
          <w:b w:val="0"/>
          <w:szCs w:val="24"/>
        </w:rPr>
        <w:t>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To see the Turnitin.com Policy, please go to</w:t>
      </w:r>
      <w:r w:rsidR="00E73F7C" w:rsidRPr="00C765D8">
        <w:rPr>
          <w:rFonts w:cs="Arial"/>
          <w:b w:val="0"/>
          <w:szCs w:val="24"/>
        </w:rPr>
        <w:t xml:space="preserve"> the </w:t>
      </w:r>
      <w:hyperlink r:id="rId13" w:history="1">
        <w:r w:rsidR="00E73F7C" w:rsidRPr="00C765D8">
          <w:rPr>
            <w:rStyle w:val="Hyperlink"/>
            <w:rFonts w:cs="Arial"/>
            <w:b w:val="0"/>
            <w:szCs w:val="24"/>
          </w:rPr>
          <w:t>academic integrity website</w:t>
        </w:r>
      </w:hyperlink>
      <w:r w:rsidR="00732840" w:rsidRPr="00C765D8">
        <w:rPr>
          <w:rFonts w:cs="Arial"/>
          <w:b w:val="0"/>
          <w:szCs w:val="24"/>
        </w:rPr>
        <w:t>.</w:t>
      </w:r>
    </w:p>
    <w:sectPr w:rsidR="003E4124" w:rsidRPr="00003C0E" w:rsidSect="0037060F">
      <w:footerReference w:type="default" r:id="rId14"/>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468" w:rsidRDefault="00516468">
      <w:r>
        <w:separator/>
      </w:r>
    </w:p>
  </w:endnote>
  <w:endnote w:type="continuationSeparator" w:id="0">
    <w:p w:rsidR="00516468" w:rsidRDefault="0051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97202"/>
      <w:docPartObj>
        <w:docPartGallery w:val="Page Numbers (Bottom of Page)"/>
        <w:docPartUnique/>
      </w:docPartObj>
    </w:sdtPr>
    <w:sdtEndPr/>
    <w:sdtContent>
      <w:sdt>
        <w:sdtPr>
          <w:id w:val="-901062012"/>
          <w:docPartObj>
            <w:docPartGallery w:val="Page Numbers (Top of Page)"/>
            <w:docPartUnique/>
          </w:docPartObj>
        </w:sdtPr>
        <w:sdtEndPr/>
        <w:sdtContent>
          <w:p w:rsidR="008D171D" w:rsidRDefault="008D171D">
            <w:pPr>
              <w:pStyle w:val="Footer"/>
              <w:jc w:val="right"/>
            </w:pPr>
            <w:r w:rsidRPr="00000092">
              <w:rPr>
                <w:rFonts w:cstheme="minorHAnsi"/>
                <w:sz w:val="22"/>
              </w:rPr>
              <w:t xml:space="preserve">Page </w:t>
            </w:r>
            <w:r w:rsidRPr="00000092">
              <w:rPr>
                <w:rFonts w:cstheme="minorHAnsi"/>
                <w:b w:val="0"/>
                <w:bCs/>
                <w:sz w:val="22"/>
                <w:szCs w:val="24"/>
              </w:rPr>
              <w:fldChar w:fldCharType="begin"/>
            </w:r>
            <w:r w:rsidRPr="00000092">
              <w:rPr>
                <w:rFonts w:cstheme="minorHAnsi"/>
                <w:bCs/>
                <w:sz w:val="22"/>
              </w:rPr>
              <w:instrText xml:space="preserve"> PAGE </w:instrText>
            </w:r>
            <w:r w:rsidRPr="00000092">
              <w:rPr>
                <w:rFonts w:cstheme="minorHAnsi"/>
                <w:b w:val="0"/>
                <w:bCs/>
                <w:sz w:val="22"/>
                <w:szCs w:val="24"/>
              </w:rPr>
              <w:fldChar w:fldCharType="separate"/>
            </w:r>
            <w:r w:rsidR="00862878">
              <w:rPr>
                <w:rFonts w:cstheme="minorHAnsi"/>
                <w:bCs/>
                <w:noProof/>
                <w:sz w:val="22"/>
              </w:rPr>
              <w:t>6</w:t>
            </w:r>
            <w:r w:rsidRPr="00000092">
              <w:rPr>
                <w:rFonts w:cstheme="minorHAnsi"/>
                <w:b w:val="0"/>
                <w:bCs/>
                <w:sz w:val="22"/>
                <w:szCs w:val="24"/>
              </w:rPr>
              <w:fldChar w:fldCharType="end"/>
            </w:r>
            <w:r w:rsidRPr="00000092">
              <w:rPr>
                <w:rFonts w:cstheme="minorHAnsi"/>
                <w:sz w:val="22"/>
              </w:rPr>
              <w:t xml:space="preserve"> of </w:t>
            </w:r>
            <w:r w:rsidRPr="00000092">
              <w:rPr>
                <w:rFonts w:cstheme="minorHAnsi"/>
                <w:b w:val="0"/>
                <w:bCs/>
                <w:sz w:val="22"/>
                <w:szCs w:val="24"/>
              </w:rPr>
              <w:fldChar w:fldCharType="begin"/>
            </w:r>
            <w:r w:rsidRPr="00000092">
              <w:rPr>
                <w:rFonts w:cstheme="minorHAnsi"/>
                <w:bCs/>
                <w:sz w:val="22"/>
              </w:rPr>
              <w:instrText xml:space="preserve"> NUMPAGES  </w:instrText>
            </w:r>
            <w:r w:rsidRPr="00000092">
              <w:rPr>
                <w:rFonts w:cstheme="minorHAnsi"/>
                <w:b w:val="0"/>
                <w:bCs/>
                <w:sz w:val="22"/>
                <w:szCs w:val="24"/>
              </w:rPr>
              <w:fldChar w:fldCharType="separate"/>
            </w:r>
            <w:r w:rsidR="00862878">
              <w:rPr>
                <w:rFonts w:cstheme="minorHAnsi"/>
                <w:bCs/>
                <w:noProof/>
                <w:sz w:val="22"/>
              </w:rPr>
              <w:t>6</w:t>
            </w:r>
            <w:r w:rsidRPr="00000092">
              <w:rPr>
                <w:rFonts w:cstheme="minorHAnsi"/>
                <w:b w:val="0"/>
                <w:bCs/>
                <w:sz w:val="22"/>
                <w:szCs w:val="24"/>
              </w:rPr>
              <w:fldChar w:fldCharType="end"/>
            </w:r>
          </w:p>
        </w:sdtContent>
      </w:sdt>
    </w:sdtContent>
  </w:sdt>
  <w:p w:rsidR="008D171D" w:rsidRPr="0019056F" w:rsidRDefault="00C765D8" w:rsidP="00003C0E">
    <w:pPr>
      <w:pStyle w:val="Footer"/>
      <w:tabs>
        <w:tab w:val="clear" w:pos="4680"/>
      </w:tabs>
      <w:rPr>
        <w:rFonts w:cstheme="minorHAnsi"/>
        <w:sz w:val="22"/>
      </w:rPr>
    </w:pPr>
    <w:r>
      <w:rPr>
        <w:rFonts w:cstheme="minorHAnsi"/>
        <w:sz w:val="22"/>
      </w:rPr>
      <w:t>SOCSCI 2AC3, Winter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468" w:rsidRDefault="00516468">
      <w:r>
        <w:separator/>
      </w:r>
    </w:p>
  </w:footnote>
  <w:footnote w:type="continuationSeparator" w:id="0">
    <w:p w:rsidR="00516468" w:rsidRDefault="00516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1C4E"/>
    <w:multiLevelType w:val="hybridMultilevel"/>
    <w:tmpl w:val="1FD6DC0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5B7AF1"/>
    <w:multiLevelType w:val="hybridMultilevel"/>
    <w:tmpl w:val="609A4A7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3F01"/>
    <w:multiLevelType w:val="hybridMultilevel"/>
    <w:tmpl w:val="752CA692"/>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EC0C4C"/>
    <w:multiLevelType w:val="hybridMultilevel"/>
    <w:tmpl w:val="EC786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10C9C"/>
    <w:multiLevelType w:val="hybridMultilevel"/>
    <w:tmpl w:val="BB7AA9B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639CE"/>
    <w:multiLevelType w:val="hybridMultilevel"/>
    <w:tmpl w:val="9848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36BAD"/>
    <w:multiLevelType w:val="hybridMultilevel"/>
    <w:tmpl w:val="2BAE04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A7578"/>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550D0"/>
    <w:multiLevelType w:val="hybridMultilevel"/>
    <w:tmpl w:val="8CF2A314"/>
    <w:lvl w:ilvl="0" w:tplc="A04C17D4">
      <w:start w:val="1"/>
      <w:numFmt w:val="decimal"/>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6E8726D"/>
    <w:multiLevelType w:val="hybridMultilevel"/>
    <w:tmpl w:val="29EEE720"/>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8AA777D"/>
    <w:multiLevelType w:val="hybridMultilevel"/>
    <w:tmpl w:val="8520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66D4D"/>
    <w:multiLevelType w:val="hybridMultilevel"/>
    <w:tmpl w:val="D9983DB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2CA5C94"/>
    <w:multiLevelType w:val="hybridMultilevel"/>
    <w:tmpl w:val="AAF4C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C84989"/>
    <w:multiLevelType w:val="hybridMultilevel"/>
    <w:tmpl w:val="8428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20B0434"/>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A46E76"/>
    <w:multiLevelType w:val="hybridMultilevel"/>
    <w:tmpl w:val="C630994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A30B6"/>
    <w:multiLevelType w:val="hybridMultilevel"/>
    <w:tmpl w:val="D7B251C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CB65D20"/>
    <w:multiLevelType w:val="hybridMultilevel"/>
    <w:tmpl w:val="C2CA31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5" w15:restartNumberingAfterBreak="0">
    <w:nsid w:val="70885E3B"/>
    <w:multiLevelType w:val="hybridMultilevel"/>
    <w:tmpl w:val="9F563C1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6A856F0"/>
    <w:multiLevelType w:val="hybridMultilevel"/>
    <w:tmpl w:val="F3B863B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C3AED"/>
    <w:multiLevelType w:val="hybridMultilevel"/>
    <w:tmpl w:val="1D0838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DA565B2"/>
    <w:multiLevelType w:val="hybridMultilevel"/>
    <w:tmpl w:val="5CDA8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7"/>
  </w:num>
  <w:num w:numId="4">
    <w:abstractNumId w:val="5"/>
  </w:num>
  <w:num w:numId="5">
    <w:abstractNumId w:val="17"/>
  </w:num>
  <w:num w:numId="6">
    <w:abstractNumId w:val="22"/>
  </w:num>
  <w:num w:numId="7">
    <w:abstractNumId w:val="9"/>
  </w:num>
  <w:num w:numId="8">
    <w:abstractNumId w:val="10"/>
  </w:num>
  <w:num w:numId="9">
    <w:abstractNumId w:val="1"/>
  </w:num>
  <w:num w:numId="10">
    <w:abstractNumId w:val="19"/>
  </w:num>
  <w:num w:numId="11">
    <w:abstractNumId w:val="6"/>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2"/>
  </w:num>
  <w:num w:numId="16">
    <w:abstractNumId w:val="13"/>
  </w:num>
  <w:num w:numId="17">
    <w:abstractNumId w:val="25"/>
  </w:num>
  <w:num w:numId="18">
    <w:abstractNumId w:val="12"/>
    <w:lvlOverride w:ilvl="0">
      <w:startOverride w:val="1"/>
    </w:lvlOverride>
  </w:num>
  <w:num w:numId="19">
    <w:abstractNumId w:val="4"/>
  </w:num>
  <w:num w:numId="20">
    <w:abstractNumId w:val="15"/>
  </w:num>
  <w:num w:numId="21">
    <w:abstractNumId w:val="21"/>
  </w:num>
  <w:num w:numId="22">
    <w:abstractNumId w:val="12"/>
    <w:lvlOverride w:ilvl="0">
      <w:startOverride w:val="1"/>
    </w:lvlOverride>
  </w:num>
  <w:num w:numId="23">
    <w:abstractNumId w:val="26"/>
  </w:num>
  <w:num w:numId="24">
    <w:abstractNumId w:val="0"/>
  </w:num>
  <w:num w:numId="25">
    <w:abstractNumId w:val="23"/>
  </w:num>
  <w:num w:numId="26">
    <w:abstractNumId w:val="29"/>
  </w:num>
  <w:num w:numId="27">
    <w:abstractNumId w:val="18"/>
  </w:num>
  <w:num w:numId="28">
    <w:abstractNumId w:val="3"/>
  </w:num>
  <w:num w:numId="29">
    <w:abstractNumId w:val="14"/>
  </w:num>
  <w:num w:numId="30">
    <w:abstractNumId w:val="16"/>
  </w:num>
  <w:num w:numId="31">
    <w:abstractNumId w:val="20"/>
  </w:num>
  <w:num w:numId="32">
    <w:abstractNumId w:val="11"/>
  </w:num>
  <w:num w:numId="33">
    <w:abstractNumId w:val="8"/>
  </w:num>
  <w:num w:numId="34">
    <w:abstractNumId w:val="2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CE"/>
    <w:rsid w:val="00000092"/>
    <w:rsid w:val="00003C0E"/>
    <w:rsid w:val="00094B92"/>
    <w:rsid w:val="0019056F"/>
    <w:rsid w:val="001F3DE6"/>
    <w:rsid w:val="00344826"/>
    <w:rsid w:val="0037060F"/>
    <w:rsid w:val="003E4124"/>
    <w:rsid w:val="00410A9F"/>
    <w:rsid w:val="0045232C"/>
    <w:rsid w:val="004B2C20"/>
    <w:rsid w:val="005042E0"/>
    <w:rsid w:val="00516468"/>
    <w:rsid w:val="006F074A"/>
    <w:rsid w:val="00705880"/>
    <w:rsid w:val="00732840"/>
    <w:rsid w:val="00820F44"/>
    <w:rsid w:val="00852E9F"/>
    <w:rsid w:val="00862878"/>
    <w:rsid w:val="008D171D"/>
    <w:rsid w:val="009067B7"/>
    <w:rsid w:val="009221CF"/>
    <w:rsid w:val="00A2291D"/>
    <w:rsid w:val="00A81D67"/>
    <w:rsid w:val="00A93E88"/>
    <w:rsid w:val="00B211B8"/>
    <w:rsid w:val="00B50C91"/>
    <w:rsid w:val="00B62666"/>
    <w:rsid w:val="00BC44D2"/>
    <w:rsid w:val="00BD6FCB"/>
    <w:rsid w:val="00BF5F9E"/>
    <w:rsid w:val="00C56932"/>
    <w:rsid w:val="00C765D8"/>
    <w:rsid w:val="00C822EE"/>
    <w:rsid w:val="00C90BCE"/>
    <w:rsid w:val="00CB799D"/>
    <w:rsid w:val="00E73F7C"/>
    <w:rsid w:val="00F6092D"/>
    <w:rsid w:val="00FA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EF088"/>
  <w15:chartTrackingRefBased/>
  <w15:docId w15:val="{3A78233E-DAC0-426C-8DE6-2B0D9984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4"/>
    <w:qFormat/>
    <w:rsid w:val="00BD6FCB"/>
    <w:pPr>
      <w:spacing w:after="0" w:line="240" w:lineRule="auto"/>
    </w:pPr>
    <w:rPr>
      <w:rFonts w:eastAsia="Times New Roman" w:cs="Times New Roman"/>
      <w:b/>
      <w:sz w:val="24"/>
      <w:szCs w:val="20"/>
    </w:rPr>
  </w:style>
  <w:style w:type="paragraph" w:styleId="Heading1">
    <w:name w:val="heading 1"/>
    <w:basedOn w:val="Normal"/>
    <w:next w:val="Normal"/>
    <w:link w:val="Heading1Char"/>
    <w:uiPriority w:val="9"/>
    <w:qFormat/>
    <w:rsid w:val="00C90BCE"/>
    <w:pPr>
      <w:keepNext/>
      <w:keepLines/>
      <w:spacing w:before="480"/>
      <w:jc w:val="center"/>
      <w:outlineLvl w:val="0"/>
    </w:pPr>
    <w:rPr>
      <w:rFonts w:eastAsia="MS Gothic"/>
      <w:bCs/>
      <w:color w:val="000000"/>
      <w:sz w:val="30"/>
      <w:szCs w:val="32"/>
    </w:rPr>
  </w:style>
  <w:style w:type="paragraph" w:styleId="Heading2">
    <w:name w:val="heading 2"/>
    <w:basedOn w:val="Normal"/>
    <w:next w:val="Normal"/>
    <w:link w:val="Heading2Char"/>
    <w:autoRedefine/>
    <w:unhideWhenUsed/>
    <w:qFormat/>
    <w:rsid w:val="00A81D67"/>
    <w:pPr>
      <w:keepNext/>
      <w:keepLines/>
      <w:spacing w:before="240" w:line="276" w:lineRule="auto"/>
      <w:contextualSpacing/>
      <w:outlineLvl w:val="1"/>
    </w:pPr>
    <w:rPr>
      <w:rFonts w:eastAsiaTheme="majorEastAsia" w:cstheme="minorHAnsi"/>
      <w:szCs w:val="26"/>
    </w:rPr>
  </w:style>
  <w:style w:type="paragraph" w:styleId="Heading3">
    <w:name w:val="heading 3"/>
    <w:basedOn w:val="Normal"/>
    <w:next w:val="Normal"/>
    <w:link w:val="Heading3Char"/>
    <w:uiPriority w:val="9"/>
    <w:unhideWhenUsed/>
    <w:qFormat/>
    <w:rsid w:val="00C90BCE"/>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C90BCE"/>
    <w:pPr>
      <w:keepNext/>
      <w:spacing w:before="240" w:after="60"/>
      <w:outlineLvl w:val="3"/>
    </w:pPr>
    <w:rPr>
      <w:rFonts w:ascii="Calibri" w:hAnsi="Calibri"/>
      <w:bCs/>
      <w:szCs w:val="28"/>
    </w:rPr>
  </w:style>
  <w:style w:type="paragraph" w:styleId="Heading5">
    <w:name w:val="heading 5"/>
    <w:basedOn w:val="Normal"/>
    <w:next w:val="Normal"/>
    <w:link w:val="Heading5Char"/>
    <w:uiPriority w:val="9"/>
    <w:unhideWhenUsed/>
    <w:qFormat/>
    <w:rsid w:val="00C90BCE"/>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C90BCE"/>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C90BCE"/>
    <w:pPr>
      <w:keepNext/>
      <w:keepLines/>
      <w:spacing w:before="40"/>
      <w:outlineLvl w:val="6"/>
    </w:pPr>
    <w:rPr>
      <w:rFonts w:eastAsiaTheme="majorEastAsia" w:cstheme="majorBidi"/>
      <w:iCs/>
    </w:rPr>
  </w:style>
  <w:style w:type="paragraph" w:styleId="Heading8">
    <w:name w:val="heading 8"/>
    <w:basedOn w:val="Normal"/>
    <w:next w:val="Normal"/>
    <w:link w:val="Heading8Char"/>
    <w:uiPriority w:val="9"/>
    <w:unhideWhenUsed/>
    <w:qFormat/>
    <w:rsid w:val="00C90BCE"/>
    <w:pPr>
      <w:keepNext/>
      <w:keepLines/>
      <w:spacing w:before="4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C90BCE"/>
    <w:pPr>
      <w:outlineLvl w:val="8"/>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1D67"/>
    <w:rPr>
      <w:rFonts w:eastAsiaTheme="majorEastAsia" w:cstheme="minorHAnsi"/>
      <w:b/>
      <w:sz w:val="24"/>
      <w:szCs w:val="26"/>
    </w:rPr>
  </w:style>
  <w:style w:type="character" w:customStyle="1" w:styleId="Heading1Char">
    <w:name w:val="Heading 1 Char"/>
    <w:basedOn w:val="DefaultParagraphFont"/>
    <w:link w:val="Heading1"/>
    <w:uiPriority w:val="9"/>
    <w:rsid w:val="00C90BCE"/>
    <w:rPr>
      <w:rFonts w:eastAsia="MS Gothic" w:cs="Times New Roman"/>
      <w:b/>
      <w:bCs/>
      <w:color w:val="000000"/>
      <w:sz w:val="30"/>
      <w:szCs w:val="32"/>
    </w:rPr>
  </w:style>
  <w:style w:type="character" w:customStyle="1" w:styleId="Heading3Char">
    <w:name w:val="Heading 3 Char"/>
    <w:basedOn w:val="DefaultParagraphFont"/>
    <w:link w:val="Heading3"/>
    <w:uiPriority w:val="9"/>
    <w:rsid w:val="00C90BCE"/>
    <w:rPr>
      <w:rFonts w:eastAsia="MS Gothic" w:cs="Times New Roman"/>
      <w:b/>
      <w:bCs/>
      <w:color w:val="000000"/>
      <w:sz w:val="24"/>
      <w:szCs w:val="20"/>
    </w:rPr>
  </w:style>
  <w:style w:type="character" w:customStyle="1" w:styleId="Heading4Char">
    <w:name w:val="Heading 4 Char"/>
    <w:basedOn w:val="DefaultParagraphFont"/>
    <w:link w:val="Heading4"/>
    <w:uiPriority w:val="9"/>
    <w:rsid w:val="00C90BCE"/>
    <w:rPr>
      <w:rFonts w:ascii="Calibri" w:eastAsia="Times New Roman" w:hAnsi="Calibri" w:cs="Times New Roman"/>
      <w:b/>
      <w:bCs/>
      <w:sz w:val="24"/>
      <w:szCs w:val="28"/>
    </w:rPr>
  </w:style>
  <w:style w:type="character" w:styleId="Hyperlink">
    <w:name w:val="Hyperlink"/>
    <w:uiPriority w:val="99"/>
    <w:rsid w:val="00C90BCE"/>
    <w:rPr>
      <w:color w:val="0000FF"/>
      <w:u w:val="single"/>
    </w:rPr>
  </w:style>
  <w:style w:type="paragraph" w:styleId="Footer">
    <w:name w:val="footer"/>
    <w:basedOn w:val="Normal"/>
    <w:link w:val="FooterChar"/>
    <w:uiPriority w:val="99"/>
    <w:unhideWhenUsed/>
    <w:rsid w:val="00C90BCE"/>
    <w:pPr>
      <w:tabs>
        <w:tab w:val="center" w:pos="4680"/>
        <w:tab w:val="right" w:pos="9360"/>
      </w:tabs>
    </w:pPr>
  </w:style>
  <w:style w:type="character" w:customStyle="1" w:styleId="FooterChar">
    <w:name w:val="Footer Char"/>
    <w:basedOn w:val="DefaultParagraphFont"/>
    <w:link w:val="Footer"/>
    <w:uiPriority w:val="99"/>
    <w:rsid w:val="00C90BCE"/>
    <w:rPr>
      <w:rFonts w:ascii="Arial" w:eastAsia="Times New Roman" w:hAnsi="Arial" w:cs="Times New Roman"/>
      <w:b/>
      <w:sz w:val="24"/>
      <w:szCs w:val="20"/>
    </w:rPr>
  </w:style>
  <w:style w:type="paragraph" w:customStyle="1" w:styleId="Default">
    <w:name w:val="Default"/>
    <w:rsid w:val="00C90B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822EE"/>
    <w:pPr>
      <w:numPr>
        <w:numId w:val="2"/>
      </w:numPr>
      <w:spacing w:line="276" w:lineRule="auto"/>
      <w:contextualSpacing/>
    </w:pPr>
    <w:rPr>
      <w:rFonts w:ascii="Calibri" w:eastAsia="Calibri" w:hAnsi="Calibri" w:cs="Arial"/>
      <w:b w:val="0"/>
      <w:szCs w:val="24"/>
      <w:lang w:val="en-CA"/>
    </w:rPr>
  </w:style>
  <w:style w:type="paragraph" w:styleId="TOC1">
    <w:name w:val="toc 1"/>
    <w:basedOn w:val="Normal"/>
    <w:next w:val="Normal"/>
    <w:autoRedefine/>
    <w:uiPriority w:val="39"/>
    <w:unhideWhenUsed/>
    <w:rsid w:val="00C822EE"/>
    <w:pPr>
      <w:tabs>
        <w:tab w:val="right" w:leader="dot" w:pos="9350"/>
      </w:tabs>
      <w:spacing w:before="120"/>
    </w:pPr>
    <w:rPr>
      <w:rFonts w:cstheme="minorHAnsi"/>
      <w:noProof/>
      <w:szCs w:val="24"/>
    </w:rPr>
  </w:style>
  <w:style w:type="paragraph" w:styleId="TOC2">
    <w:name w:val="toc 2"/>
    <w:basedOn w:val="Normal"/>
    <w:next w:val="Normal"/>
    <w:autoRedefine/>
    <w:uiPriority w:val="39"/>
    <w:unhideWhenUsed/>
    <w:rsid w:val="00C90BCE"/>
    <w:pPr>
      <w:ind w:left="240"/>
    </w:pPr>
    <w:rPr>
      <w:rFonts w:ascii="Cambria" w:hAnsi="Cambria"/>
      <w:sz w:val="22"/>
      <w:szCs w:val="22"/>
    </w:rPr>
  </w:style>
  <w:style w:type="character" w:customStyle="1" w:styleId="Heading5Char">
    <w:name w:val="Heading 5 Char"/>
    <w:basedOn w:val="DefaultParagraphFont"/>
    <w:link w:val="Heading5"/>
    <w:uiPriority w:val="9"/>
    <w:rsid w:val="00C90BCE"/>
    <w:rPr>
      <w:rFonts w:eastAsiaTheme="majorEastAsia" w:cstheme="majorBidi"/>
      <w:b/>
      <w:sz w:val="24"/>
      <w:szCs w:val="20"/>
    </w:rPr>
  </w:style>
  <w:style w:type="character" w:customStyle="1" w:styleId="Heading6Char">
    <w:name w:val="Heading 6 Char"/>
    <w:basedOn w:val="DefaultParagraphFont"/>
    <w:link w:val="Heading6"/>
    <w:uiPriority w:val="9"/>
    <w:rsid w:val="00C90BCE"/>
    <w:rPr>
      <w:rFonts w:eastAsiaTheme="majorEastAsia" w:cstheme="majorBidi"/>
      <w:b/>
      <w:sz w:val="24"/>
      <w:szCs w:val="20"/>
    </w:rPr>
  </w:style>
  <w:style w:type="character" w:customStyle="1" w:styleId="Heading7Char">
    <w:name w:val="Heading 7 Char"/>
    <w:basedOn w:val="DefaultParagraphFont"/>
    <w:link w:val="Heading7"/>
    <w:uiPriority w:val="9"/>
    <w:rsid w:val="00C90BCE"/>
    <w:rPr>
      <w:rFonts w:eastAsiaTheme="majorEastAsia" w:cstheme="majorBidi"/>
      <w:b/>
      <w:iCs/>
      <w:sz w:val="24"/>
      <w:szCs w:val="20"/>
    </w:rPr>
  </w:style>
  <w:style w:type="character" w:customStyle="1" w:styleId="Heading8Char">
    <w:name w:val="Heading 8 Char"/>
    <w:basedOn w:val="DefaultParagraphFont"/>
    <w:link w:val="Heading8"/>
    <w:uiPriority w:val="9"/>
    <w:rsid w:val="00C90BCE"/>
    <w:rPr>
      <w:rFonts w:eastAsiaTheme="majorEastAsia" w:cstheme="majorBidi"/>
      <w:b/>
      <w:color w:val="272727" w:themeColor="text1" w:themeTint="D8"/>
      <w:sz w:val="24"/>
      <w:szCs w:val="21"/>
    </w:rPr>
  </w:style>
  <w:style w:type="character" w:customStyle="1" w:styleId="Heading9Char">
    <w:name w:val="Heading 9 Char"/>
    <w:basedOn w:val="DefaultParagraphFont"/>
    <w:link w:val="Heading9"/>
    <w:uiPriority w:val="9"/>
    <w:rsid w:val="00C90BCE"/>
    <w:rPr>
      <w:rFonts w:eastAsia="Times New Roman" w:cs="Times New Roman"/>
      <w:b/>
      <w:sz w:val="30"/>
      <w:szCs w:val="20"/>
    </w:rPr>
  </w:style>
  <w:style w:type="paragraph" w:styleId="TOCHeading">
    <w:name w:val="TOC Heading"/>
    <w:basedOn w:val="Heading1"/>
    <w:next w:val="Normal"/>
    <w:uiPriority w:val="39"/>
    <w:unhideWhenUsed/>
    <w:qFormat/>
    <w:rsid w:val="00C90BCE"/>
    <w:pPr>
      <w:spacing w:before="240" w:line="259" w:lineRule="auto"/>
      <w:jc w:val="left"/>
      <w:outlineLvl w:val="9"/>
    </w:pPr>
    <w:rPr>
      <w:rFonts w:asciiTheme="majorHAnsi" w:eastAsiaTheme="majorEastAsia" w:hAnsiTheme="majorHAnsi" w:cstheme="majorBidi"/>
      <w:b w:val="0"/>
      <w:bCs w:val="0"/>
      <w:color w:val="2E74B5" w:themeColor="accent1" w:themeShade="BF"/>
      <w:sz w:val="32"/>
    </w:rPr>
  </w:style>
  <w:style w:type="paragraph" w:styleId="TOC3">
    <w:name w:val="toc 3"/>
    <w:basedOn w:val="Normal"/>
    <w:next w:val="Normal"/>
    <w:autoRedefine/>
    <w:uiPriority w:val="39"/>
    <w:unhideWhenUsed/>
    <w:rsid w:val="00C90BCE"/>
    <w:pPr>
      <w:spacing w:after="100"/>
      <w:ind w:left="480"/>
    </w:pPr>
  </w:style>
  <w:style w:type="paragraph" w:styleId="Header">
    <w:name w:val="header"/>
    <w:basedOn w:val="Normal"/>
    <w:link w:val="HeaderChar"/>
    <w:uiPriority w:val="99"/>
    <w:unhideWhenUsed/>
    <w:rsid w:val="00000092"/>
    <w:pPr>
      <w:tabs>
        <w:tab w:val="center" w:pos="4680"/>
        <w:tab w:val="right" w:pos="9360"/>
      </w:tabs>
    </w:pPr>
  </w:style>
  <w:style w:type="character" w:customStyle="1" w:styleId="HeaderChar">
    <w:name w:val="Header Char"/>
    <w:basedOn w:val="DefaultParagraphFont"/>
    <w:link w:val="Header"/>
    <w:uiPriority w:val="99"/>
    <w:rsid w:val="00000092"/>
    <w:rPr>
      <w:rFonts w:eastAsia="Times New Roman" w:cs="Times New Roman"/>
      <w:b/>
      <w:sz w:val="24"/>
      <w:szCs w:val="20"/>
    </w:rPr>
  </w:style>
  <w:style w:type="paragraph" w:styleId="Title">
    <w:name w:val="Title"/>
    <w:basedOn w:val="Normal"/>
    <w:next w:val="Normal"/>
    <w:link w:val="TitleChar"/>
    <w:uiPriority w:val="10"/>
    <w:qFormat/>
    <w:rsid w:val="00094B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92"/>
    <w:rPr>
      <w:rFonts w:asciiTheme="majorHAnsi" w:eastAsiaTheme="majorEastAsia" w:hAnsiTheme="majorHAnsi" w:cstheme="majorBidi"/>
      <w:b/>
      <w:spacing w:val="-10"/>
      <w:kern w:val="28"/>
      <w:sz w:val="56"/>
      <w:szCs w:val="56"/>
    </w:rPr>
  </w:style>
  <w:style w:type="table" w:styleId="TableGrid">
    <w:name w:val="Table Grid"/>
    <w:basedOn w:val="TableNormal"/>
    <w:uiPriority w:val="39"/>
    <w:rsid w:val="00452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cmaster.ca/academicintegr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cialsciences.mcmaster.ca/current-students/ris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policy/Students-AcademicStudies/AcademicAccommodation-StudentsWithDisabilitie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s@mcmaster.ca" TargetMode="External"/><Relationship Id="rId4" Type="http://schemas.openxmlformats.org/officeDocument/2006/relationships/settings" Target="settings.xml"/><Relationship Id="rId9" Type="http://schemas.openxmlformats.org/officeDocument/2006/relationships/hyperlink" Target="http://www.mcmaster.ca/academicintegrit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CE90C-4715-4290-BE4E-0531F4B9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Course Outline</vt:lpstr>
    </vt:vector>
  </TitlesOfParts>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dc:title>
  <dc:subject>Template</dc:subject>
  <dc:creator>Meghan Bregar</dc:creator>
  <cp:keywords/>
  <dc:description/>
  <cp:lastModifiedBy>M. Bregar</cp:lastModifiedBy>
  <cp:revision>8</cp:revision>
  <dcterms:created xsi:type="dcterms:W3CDTF">2020-01-08T15:22:00Z</dcterms:created>
  <dcterms:modified xsi:type="dcterms:W3CDTF">2020-01-10T14:56:00Z</dcterms:modified>
</cp:coreProperties>
</file>